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Non-conventional Cash Flows and Multiple Feasible IRR's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5C2F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The mining firm has found </w:t>
      </w:r>
      <w:r w:rsidRPr="009F30B6">
        <w:rPr>
          <w:rFonts w:asciiTheme="majorHAnsi" w:hAnsiTheme="majorHAnsi"/>
          <w:b/>
          <w:i/>
          <w:color w:val="003366"/>
          <w:sz w:val="52"/>
          <w:szCs w:val="52"/>
        </w:rPr>
        <w:t>another</w:t>
      </w:r>
      <w:r>
        <w:rPr>
          <w:rFonts w:asciiTheme="majorHAnsi" w:hAnsiTheme="majorHAnsi"/>
          <w:color w:val="003366"/>
          <w:sz w:val="52"/>
          <w:szCs w:val="52"/>
        </w:rPr>
        <w:t xml:space="preserve"> potential new gold mine on its property. The required return of the gold mine is 10% pa given as an effective annual rate. The after-tax cash flows are: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$9m </w:t>
      </w:r>
      <w:r w:rsidR="00642A6C">
        <w:rPr>
          <w:rFonts w:asciiTheme="majorHAnsi" w:hAnsiTheme="majorHAnsi"/>
          <w:color w:val="003366"/>
          <w:sz w:val="52"/>
          <w:szCs w:val="52"/>
        </w:rPr>
        <w:t xml:space="preserve">outflow </w:t>
      </w:r>
      <w:r>
        <w:rPr>
          <w:rFonts w:asciiTheme="majorHAnsi" w:hAnsiTheme="majorHAnsi"/>
          <w:color w:val="003366"/>
          <w:sz w:val="52"/>
          <w:szCs w:val="52"/>
        </w:rPr>
        <w:t xml:space="preserve">to buy </w:t>
      </w:r>
      <w:r w:rsidRPr="00DD463C">
        <w:rPr>
          <w:rFonts w:asciiTheme="majorHAnsi" w:hAnsiTheme="majorHAnsi"/>
          <w:color w:val="003366"/>
          <w:sz w:val="52"/>
          <w:szCs w:val="52"/>
        </w:rPr>
        <w:t xml:space="preserve">extra machinery needed to excavate the mine which will be delivered and paid for immediately (t=0). 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>$</w:t>
      </w:r>
      <w:r>
        <w:rPr>
          <w:rFonts w:asciiTheme="majorHAnsi" w:hAnsiTheme="majorHAnsi"/>
          <w:color w:val="003366"/>
          <w:sz w:val="52"/>
          <w:szCs w:val="52"/>
        </w:rPr>
        <w:t>13.9</w:t>
      </w:r>
      <w:r w:rsidRPr="00DD463C">
        <w:rPr>
          <w:rFonts w:asciiTheme="majorHAnsi" w:hAnsiTheme="majorHAnsi"/>
          <w:color w:val="003366"/>
          <w:sz w:val="52"/>
          <w:szCs w:val="52"/>
        </w:rPr>
        <w:t xml:space="preserve">m </w:t>
      </w:r>
      <w:r w:rsidR="00642A6C">
        <w:rPr>
          <w:rFonts w:asciiTheme="majorHAnsi" w:hAnsiTheme="majorHAnsi"/>
          <w:color w:val="003366"/>
          <w:sz w:val="52"/>
          <w:szCs w:val="52"/>
        </w:rPr>
        <w:t>in</w:t>
      </w:r>
      <w:r w:rsidR="00642A6C">
        <w:rPr>
          <w:rFonts w:asciiTheme="majorHAnsi" w:hAnsiTheme="majorHAnsi"/>
          <w:color w:val="003366"/>
          <w:sz w:val="52"/>
          <w:szCs w:val="52"/>
        </w:rPr>
        <w:t xml:space="preserve">flow </w:t>
      </w:r>
      <w:r w:rsidRPr="00DD463C">
        <w:rPr>
          <w:rFonts w:asciiTheme="majorHAnsi" w:hAnsiTheme="majorHAnsi"/>
          <w:color w:val="003366"/>
          <w:sz w:val="52"/>
          <w:szCs w:val="52"/>
        </w:rPr>
        <w:t>in one year (t=1) from gold sales.</w:t>
      </w:r>
    </w:p>
    <w:p w:rsidR="003770E5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>$</w:t>
      </w:r>
      <w:r>
        <w:rPr>
          <w:rFonts w:asciiTheme="majorHAnsi" w:hAnsiTheme="majorHAnsi"/>
          <w:color w:val="003366"/>
          <w:sz w:val="52"/>
          <w:szCs w:val="52"/>
        </w:rPr>
        <w:t>10</w:t>
      </w:r>
      <w:r w:rsidRPr="00DD463C">
        <w:rPr>
          <w:rFonts w:asciiTheme="majorHAnsi" w:hAnsiTheme="majorHAnsi"/>
          <w:color w:val="003366"/>
          <w:sz w:val="52"/>
          <w:szCs w:val="52"/>
        </w:rPr>
        <w:t xml:space="preserve">m </w:t>
      </w:r>
      <w:r w:rsidR="00642A6C">
        <w:rPr>
          <w:rFonts w:asciiTheme="majorHAnsi" w:hAnsiTheme="majorHAnsi"/>
          <w:color w:val="003366"/>
          <w:sz w:val="52"/>
          <w:szCs w:val="52"/>
        </w:rPr>
        <w:t xml:space="preserve">inflow </w:t>
      </w:r>
      <w:r w:rsidRPr="00DD463C">
        <w:rPr>
          <w:rFonts w:asciiTheme="majorHAnsi" w:hAnsiTheme="majorHAnsi"/>
          <w:color w:val="003366"/>
          <w:sz w:val="52"/>
          <w:szCs w:val="52"/>
        </w:rPr>
        <w:t>in two  years (t=2) from gold sales.</w:t>
      </w:r>
    </w:p>
    <w:p w:rsidR="003770E5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24079">
        <w:rPr>
          <w:rFonts w:asciiTheme="majorHAnsi" w:hAnsiTheme="majorHAnsi"/>
          <w:color w:val="003366"/>
          <w:sz w:val="52"/>
          <w:szCs w:val="52"/>
        </w:rPr>
        <w:t xml:space="preserve">$15m </w:t>
      </w:r>
      <w:r w:rsidR="00642A6C">
        <w:rPr>
          <w:rFonts w:asciiTheme="majorHAnsi" w:hAnsiTheme="majorHAnsi"/>
          <w:color w:val="003366"/>
          <w:sz w:val="52"/>
          <w:szCs w:val="52"/>
        </w:rPr>
        <w:t xml:space="preserve">outflow </w:t>
      </w:r>
      <w:bookmarkStart w:id="0" w:name="_GoBack"/>
      <w:bookmarkEnd w:id="0"/>
      <w:r w:rsidRPr="00D24079">
        <w:rPr>
          <w:rFonts w:asciiTheme="majorHAnsi" w:hAnsiTheme="majorHAnsi"/>
          <w:color w:val="003366"/>
          <w:sz w:val="52"/>
          <w:szCs w:val="52"/>
        </w:rPr>
        <w:t>in two  years (t=</w:t>
      </w:r>
      <w:r>
        <w:rPr>
          <w:rFonts w:asciiTheme="majorHAnsi" w:hAnsiTheme="majorHAnsi"/>
          <w:color w:val="003366"/>
          <w:sz w:val="52"/>
          <w:szCs w:val="52"/>
        </w:rPr>
        <w:t>3</w:t>
      </w:r>
      <w:r w:rsidRPr="00D24079">
        <w:rPr>
          <w:rFonts w:asciiTheme="majorHAnsi" w:hAnsiTheme="majorHAnsi"/>
          <w:color w:val="003366"/>
          <w:sz w:val="52"/>
          <w:szCs w:val="52"/>
        </w:rPr>
        <w:t xml:space="preserve">) </w:t>
      </w:r>
      <w:r>
        <w:rPr>
          <w:rFonts w:asciiTheme="majorHAnsi" w:hAnsiTheme="majorHAnsi"/>
          <w:color w:val="003366"/>
          <w:sz w:val="52"/>
          <w:szCs w:val="52"/>
        </w:rPr>
        <w:t>to clean up the mine and restore the natural environment</w:t>
      </w:r>
      <w:r w:rsidRPr="00D24079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3770E5" w:rsidRPr="0021715E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1715E">
        <w:rPr>
          <w:rFonts w:asciiTheme="majorHAnsi" w:hAnsiTheme="majorHAnsi"/>
          <w:color w:val="003366"/>
          <w:sz w:val="52"/>
          <w:szCs w:val="52"/>
        </w:rPr>
        <w:lastRenderedPageBreak/>
        <w:t>Evaluate the project using the NPV and IRR methods.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24079">
        <w:rPr>
          <w:rFonts w:asciiTheme="majorHAnsi" w:hAnsiTheme="majorHAnsi"/>
          <w:color w:val="003366"/>
          <w:sz w:val="52"/>
          <w:szCs w:val="52"/>
        </w:rPr>
        <w:t xml:space="preserve">Notice that there </w:t>
      </w:r>
      <w:r>
        <w:rPr>
          <w:rFonts w:asciiTheme="majorHAnsi" w:hAnsiTheme="majorHAnsi"/>
          <w:color w:val="003366"/>
          <w:sz w:val="52"/>
          <w:szCs w:val="52"/>
        </w:rPr>
        <w:t>is a negative cash flow at the end of the project (t=3). This is a common type of non-conventional cash flow.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E12AE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In this particular case there are actually 3 internal rates of returns! You can see them in the graph. The left-most IRR is unfeasible since it's less than -1. But the other two, 0.937% and 58.009% are perfectly feasible. So which one is the right one to compare to the 10% cost of capital?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Since the NPV is positive between 0.937% and 58.009%, the project should be accepted for any cost of capital between those rates. Therefore we should accept the project.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You can see that if we naively evaluated the IRR using a spreadsheet program's IRR function we may have been given a value of 0.937% and then rejected the project since it is less than the 10% required return. Of course, this would be the wrong thing to do.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 case you're interested, this is how the NPV vs discount rate graph looks like from a zoomed-out perspective and a close-up perspective. 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7B660D" w:rsidRPr="00D15982" w:rsidRDefault="003770E5">
      <w:pPr>
        <w:spacing w:after="200" w:line="276" w:lineRule="auto"/>
      </w:pPr>
      <w:r w:rsidRPr="004A7BA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>
            <wp:extent cx="8721597" cy="6184669"/>
            <wp:effectExtent l="0" t="0" r="3303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59" cy="61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inline distT="0" distB="0" distL="0" distR="0">
            <wp:extent cx="9257954" cy="6487199"/>
            <wp:effectExtent l="19050" t="0" r="346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079" cy="64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0D" w:rsidRPr="00D15982" w:rsidSect="00545A26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DB" w:rsidRDefault="003029DB" w:rsidP="004E1710">
      <w:r>
        <w:separator/>
      </w:r>
    </w:p>
  </w:endnote>
  <w:endnote w:type="continuationSeparator" w:id="0">
    <w:p w:rsidR="003029DB" w:rsidRDefault="003029DB" w:rsidP="004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906B9" w:rsidRPr="00A656FD" w:rsidRDefault="002906B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42A6C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906B9" w:rsidRPr="00A656FD" w:rsidRDefault="002906B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DB" w:rsidRDefault="003029DB" w:rsidP="004E1710">
      <w:r>
        <w:separator/>
      </w:r>
    </w:p>
  </w:footnote>
  <w:footnote w:type="continuationSeparator" w:id="0">
    <w:p w:rsidR="003029DB" w:rsidRDefault="003029DB" w:rsidP="004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E5"/>
    <w:rsid w:val="000044DB"/>
    <w:rsid w:val="000428C0"/>
    <w:rsid w:val="00057021"/>
    <w:rsid w:val="00174FAD"/>
    <w:rsid w:val="00215509"/>
    <w:rsid w:val="002768A6"/>
    <w:rsid w:val="002775F0"/>
    <w:rsid w:val="002906B9"/>
    <w:rsid w:val="00296F04"/>
    <w:rsid w:val="002D1141"/>
    <w:rsid w:val="002D2854"/>
    <w:rsid w:val="003029DB"/>
    <w:rsid w:val="003770E5"/>
    <w:rsid w:val="003F363E"/>
    <w:rsid w:val="004035D7"/>
    <w:rsid w:val="00495A57"/>
    <w:rsid w:val="004E1710"/>
    <w:rsid w:val="004E7BC8"/>
    <w:rsid w:val="004F438F"/>
    <w:rsid w:val="00513F97"/>
    <w:rsid w:val="0052165F"/>
    <w:rsid w:val="00545A26"/>
    <w:rsid w:val="005C2D73"/>
    <w:rsid w:val="005C2D7B"/>
    <w:rsid w:val="005E4544"/>
    <w:rsid w:val="0060003B"/>
    <w:rsid w:val="00622F59"/>
    <w:rsid w:val="00630CAB"/>
    <w:rsid w:val="00642A6C"/>
    <w:rsid w:val="006D5C23"/>
    <w:rsid w:val="006E362F"/>
    <w:rsid w:val="006F3933"/>
    <w:rsid w:val="007265EF"/>
    <w:rsid w:val="007B660D"/>
    <w:rsid w:val="007E78A4"/>
    <w:rsid w:val="007F74F8"/>
    <w:rsid w:val="00844EB1"/>
    <w:rsid w:val="00856C96"/>
    <w:rsid w:val="008C1652"/>
    <w:rsid w:val="00923CC8"/>
    <w:rsid w:val="0095106D"/>
    <w:rsid w:val="00A90D89"/>
    <w:rsid w:val="00AC78F9"/>
    <w:rsid w:val="00AD0A71"/>
    <w:rsid w:val="00B06CE7"/>
    <w:rsid w:val="00B9244B"/>
    <w:rsid w:val="00C07F93"/>
    <w:rsid w:val="00C105F7"/>
    <w:rsid w:val="00C203B1"/>
    <w:rsid w:val="00C30EB5"/>
    <w:rsid w:val="00D1185C"/>
    <w:rsid w:val="00D15982"/>
    <w:rsid w:val="00D55F8F"/>
    <w:rsid w:val="00E455DC"/>
    <w:rsid w:val="00E71744"/>
    <w:rsid w:val="00E72BBF"/>
    <w:rsid w:val="00EA53A0"/>
    <w:rsid w:val="00EC2607"/>
    <w:rsid w:val="00FD53C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C7698-15BE-4D65-8200-7231F508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E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4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4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31</cp:revision>
  <dcterms:created xsi:type="dcterms:W3CDTF">2015-06-20T02:14:00Z</dcterms:created>
  <dcterms:modified xsi:type="dcterms:W3CDTF">2020-02-05T05:29:00Z</dcterms:modified>
</cp:coreProperties>
</file>