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4A" w:rsidRDefault="004546DC" w:rsidP="0010544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Long </w:t>
      </w:r>
      <w:r w:rsidR="00544271">
        <w:rPr>
          <w:rFonts w:asciiTheme="majorHAnsi" w:hAnsiTheme="majorHAnsi"/>
          <w:b/>
          <w:i/>
          <w:color w:val="800000"/>
          <w:sz w:val="72"/>
          <w:szCs w:val="72"/>
        </w:rPr>
        <w:t xml:space="preserve">Call </w:t>
      </w:r>
      <w:r w:rsidR="0010544A">
        <w:rPr>
          <w:rFonts w:asciiTheme="majorHAnsi" w:hAnsiTheme="majorHAnsi"/>
          <w:b/>
          <w:i/>
          <w:color w:val="800000"/>
          <w:sz w:val="72"/>
          <w:szCs w:val="72"/>
        </w:rPr>
        <w:t>Option</w:t>
      </w:r>
      <w:r w:rsidR="000C2332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F70031">
        <w:rPr>
          <w:rFonts w:asciiTheme="majorHAnsi" w:hAnsiTheme="majorHAnsi"/>
          <w:b/>
          <w:i/>
          <w:color w:val="800000"/>
          <w:sz w:val="72"/>
          <w:szCs w:val="72"/>
        </w:rPr>
        <w:t>Payoff</w:t>
      </w:r>
    </w:p>
    <w:p w:rsidR="0010544A" w:rsidRDefault="00342B27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Buying a</w:t>
      </w:r>
      <w:r w:rsidR="00544271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10544A">
        <w:rPr>
          <w:rFonts w:asciiTheme="majorHAnsi" w:hAnsiTheme="majorHAnsi"/>
          <w:color w:val="003366"/>
          <w:sz w:val="52"/>
          <w:szCs w:val="52"/>
        </w:rPr>
        <w:t xml:space="preserve">call option </w:t>
      </w:r>
      <w:r>
        <w:rPr>
          <w:rFonts w:asciiTheme="majorHAnsi" w:hAnsiTheme="majorHAnsi"/>
          <w:color w:val="003366"/>
          <w:sz w:val="52"/>
          <w:szCs w:val="52"/>
        </w:rPr>
        <w:t xml:space="preserve">(long call) </w:t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gives you the right but not the obligation to </w:t>
      </w:r>
      <w:r w:rsidR="0010544A">
        <w:rPr>
          <w:rFonts w:asciiTheme="majorHAnsi" w:hAnsiTheme="majorHAnsi"/>
          <w:color w:val="003366"/>
          <w:sz w:val="52"/>
          <w:szCs w:val="52"/>
        </w:rPr>
        <w:t xml:space="preserve">buy the underlying asset (S) </w:t>
      </w:r>
      <w:r w:rsidR="00544271">
        <w:rPr>
          <w:rFonts w:asciiTheme="majorHAnsi" w:hAnsiTheme="majorHAnsi"/>
          <w:color w:val="003366"/>
          <w:sz w:val="52"/>
          <w:szCs w:val="52"/>
        </w:rPr>
        <w:t xml:space="preserve">if </w:t>
      </w:r>
      <w:r w:rsidR="00A979DD">
        <w:rPr>
          <w:rFonts w:asciiTheme="majorHAnsi" w:hAnsiTheme="majorHAnsi"/>
          <w:color w:val="003366"/>
          <w:sz w:val="52"/>
          <w:szCs w:val="52"/>
        </w:rPr>
        <w:t>you want</w:t>
      </w:r>
      <w:r w:rsidR="00544271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10544A">
        <w:rPr>
          <w:rFonts w:asciiTheme="majorHAnsi" w:hAnsiTheme="majorHAnsi"/>
          <w:color w:val="003366"/>
          <w:sz w:val="52"/>
          <w:szCs w:val="52"/>
        </w:rPr>
        <w:t xml:space="preserve">for the </w:t>
      </w:r>
      <w:r w:rsidR="00544271">
        <w:rPr>
          <w:rFonts w:asciiTheme="majorHAnsi" w:hAnsiTheme="majorHAnsi"/>
          <w:color w:val="003366"/>
          <w:sz w:val="52"/>
          <w:szCs w:val="52"/>
        </w:rPr>
        <w:t xml:space="preserve">exercise </w:t>
      </w:r>
      <w:r w:rsidR="0010544A">
        <w:rPr>
          <w:rFonts w:asciiTheme="majorHAnsi" w:hAnsiTheme="majorHAnsi"/>
          <w:color w:val="003366"/>
          <w:sz w:val="52"/>
          <w:szCs w:val="52"/>
        </w:rPr>
        <w:t xml:space="preserve">price (K or </w:t>
      </w:r>
      <w:r w:rsidR="00544271">
        <w:rPr>
          <w:rFonts w:asciiTheme="majorHAnsi" w:hAnsiTheme="majorHAnsi"/>
          <w:color w:val="003366"/>
          <w:sz w:val="52"/>
          <w:szCs w:val="52"/>
        </w:rPr>
        <w:t>X</w:t>
      </w:r>
      <w:r w:rsidR="0010544A">
        <w:rPr>
          <w:rFonts w:asciiTheme="majorHAnsi" w:hAnsiTheme="majorHAnsi"/>
          <w:color w:val="003366"/>
          <w:sz w:val="52"/>
          <w:szCs w:val="52"/>
        </w:rPr>
        <w:t>) at maturity (T).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10544A" w:rsidRDefault="004546DC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46DC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4662730</wp:posOffset>
            </wp:positionH>
            <wp:positionV relativeFrom="paragraph">
              <wp:posOffset>555625</wp:posOffset>
            </wp:positionV>
            <wp:extent cx="3886835" cy="3709035"/>
            <wp:effectExtent l="0" t="0" r="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83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44A">
        <w:rPr>
          <w:rFonts w:asciiTheme="majorHAnsi" w:hAnsiTheme="majorHAnsi"/>
          <w:color w:val="003366"/>
          <w:sz w:val="52"/>
          <w:szCs w:val="52"/>
        </w:rPr>
        <w:t xml:space="preserve">The payoff of a </w:t>
      </w:r>
      <w:r w:rsidR="0010544A" w:rsidRPr="0010544A">
        <w:rPr>
          <w:rFonts w:asciiTheme="majorHAnsi" w:hAnsiTheme="majorHAnsi"/>
          <w:b/>
          <w:color w:val="003366"/>
          <w:sz w:val="52"/>
          <w:szCs w:val="52"/>
        </w:rPr>
        <w:t>long</w:t>
      </w:r>
      <w:r w:rsidR="0010544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44271">
        <w:rPr>
          <w:rFonts w:asciiTheme="majorHAnsi" w:hAnsiTheme="majorHAnsi"/>
          <w:color w:val="003366"/>
          <w:sz w:val="52"/>
          <w:szCs w:val="52"/>
        </w:rPr>
        <w:t>call option</w:t>
      </w:r>
      <w:r w:rsidR="0010544A">
        <w:rPr>
          <w:rFonts w:asciiTheme="majorHAnsi" w:hAnsiTheme="majorHAnsi"/>
          <w:color w:val="003366"/>
          <w:sz w:val="52"/>
          <w:szCs w:val="52"/>
        </w:rPr>
        <w:t xml:space="preserve"> contract at maturity is:</w:t>
      </w:r>
    </w:p>
    <w:p w:rsidR="0010544A" w:rsidRPr="0010544A" w:rsidRDefault="00204A8F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T, long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=max(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, 0)</m:t>
        </m:r>
      </m:oMath>
      <w:r w:rsidR="004546DC" w:rsidRPr="004546DC">
        <w:rPr>
          <w:noProof/>
          <w:lang w:val="en-AU" w:eastAsia="en-AU"/>
        </w:rPr>
        <w:t xml:space="preserve"> </w:t>
      </w:r>
    </w:p>
    <w:p w:rsidR="004546DC" w:rsidRDefault="004546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3F610" wp14:editId="7323AE22">
                <wp:simplePos x="0" y="0"/>
                <wp:positionH relativeFrom="column">
                  <wp:posOffset>7683689</wp:posOffset>
                </wp:positionH>
                <wp:positionV relativeFrom="paragraph">
                  <wp:posOffset>2922630</wp:posOffset>
                </wp:positionV>
                <wp:extent cx="1725494" cy="350520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94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DC" w:rsidRPr="003C069A" w:rsidRDefault="004546DC" w:rsidP="004546DC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Last modified </w:t>
                            </w:r>
                            <w:r w:rsidR="00B6346D">
                              <w:rPr>
                                <w:lang w:val="en-AU"/>
                              </w:rPr>
                              <w:t>21</w:t>
                            </w:r>
                            <w:r>
                              <w:rPr>
                                <w:lang w:val="en-AU"/>
                              </w:rPr>
                              <w:t>.</w:t>
                            </w:r>
                            <w:r w:rsidR="00B6346D">
                              <w:rPr>
                                <w:lang w:val="en-AU"/>
                              </w:rPr>
                              <w:t>2</w:t>
                            </w:r>
                            <w:r>
                              <w:rPr>
                                <w:lang w:val="en-AU"/>
                              </w:rPr>
                              <w:t>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3F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5pt;margin-top:230.15pt;width:135.8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bxgQ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eqjMYV4PRvQEzP8I2sBwzdeZO088OKX3TEbXhV9bqoeOEQXRZuJmcXJ1wXABZ&#10;D+80Azdk63UEGlvbh9JBMRCgA0uPR2ZCKDS4nOdlURUYUTh7VaZlHqlLSH24bazzb7juUZg02ALz&#10;EZ3s7pwP0ZD6YBKcOS0FWwkp48Ju1jfSoh0BlaziFxN4ZiZVMFY6XJsQpx0IEnyEsxBuZP1bleVF&#10;ep1Xs9X5Yj4rVkU5q+bpYpZm1XV1nkIut6vvIcCsqDvBGFd3QvGDArPi7xje98KknahBNDS4KvNy&#10;ouiPSabx+12SvfDQkFL0DV4cjUgdiH2tGKRNak+EnObJz+HHKkMNDv9YlSiDwPykAT+uR0AJ2lhr&#10;9giCsBr4AtbhFYFJp+1XjAboyAa7L1tiOUbyrQJRVVlRhBaOi6KcgwSQPT1Zn54QRQGqwR6jaXrj&#10;p7bfGis2HXiaZKz0FQixFVEjT1Ht5QtdF5PZvxChrU/X0erpHVv+AAAA//8DAFBLAwQUAAYACAAA&#10;ACEAmvzqbuAAAAANAQAADwAAAGRycy9kb3ducmV2LnhtbEyPzU7DMBCE70i8g7VIXBB1UvJTQpwK&#10;kEBcW/oAm3ibRMTrKHab9O1xT3AczWjmm3K7mEGcaXK9ZQXxKgJB3Fjdc6vg8P3xuAHhPLLGwTIp&#10;uJCDbXV7U2Kh7cw7Ou99K0IJuwIVdN6PhZSu6cigW9mROHhHOxn0QU6t1BPOodwMch1FmTTYc1jo&#10;cKT3jpqf/ckoOH7ND+nzXH/6Q75Lsjfs89pelLq/W15fQHha/F8YrvgBHarAVNsTayeGoNdxFM54&#10;BUkWPYG4RpJNnIOoFaRxmoKsSvn/RfULAAD//wMAUEsBAi0AFAAGAAgAAAAhALaDOJL+AAAA4QEA&#10;ABMAAAAAAAAAAAAAAAAAAAAAAFtDb250ZW50X1R5cGVzXS54bWxQSwECLQAUAAYACAAAACEAOP0h&#10;/9YAAACUAQAACwAAAAAAAAAAAAAAAAAvAQAAX3JlbHMvLnJlbHNQSwECLQAUAAYACAAAACEAgWEW&#10;8YECAAAPBQAADgAAAAAAAAAAAAAAAAAuAgAAZHJzL2Uyb0RvYy54bWxQSwECLQAUAAYACAAAACEA&#10;mvzqbuAAAAANAQAADwAAAAAAAAAAAAAAAADbBAAAZHJzL2Rvd25yZXYueG1sUEsFBgAAAAAEAAQA&#10;8wAAAOgFAAAAAA==&#10;" stroked="f">
                <v:textbox>
                  <w:txbxContent>
                    <w:p w:rsidR="004546DC" w:rsidRPr="003C069A" w:rsidRDefault="004546DC" w:rsidP="004546DC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Last modified </w:t>
                      </w:r>
                      <w:r w:rsidR="00B6346D">
                        <w:rPr>
                          <w:lang w:val="en-AU"/>
                        </w:rPr>
                        <w:t>21</w:t>
                      </w:r>
                      <w:r>
                        <w:rPr>
                          <w:lang w:val="en-AU"/>
                        </w:rPr>
                        <w:t>.</w:t>
                      </w:r>
                      <w:r w:rsidR="00B6346D">
                        <w:rPr>
                          <w:lang w:val="en-AU"/>
                        </w:rPr>
                        <w:t>2</w:t>
                      </w:r>
                      <w:r>
                        <w:rPr>
                          <w:lang w:val="en-AU"/>
                        </w:rPr>
                        <w:t>.17 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color w:val="003366"/>
          <w:sz w:val="52"/>
          <w:szCs w:val="52"/>
        </w:rPr>
        <w:br w:type="page"/>
      </w:r>
      <w:bookmarkStart w:id="0" w:name="_GoBack"/>
      <w:bookmarkEnd w:id="0"/>
    </w:p>
    <w:p w:rsidR="004546DC" w:rsidRDefault="004546DC" w:rsidP="004546D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Short Call Option Payoff</w:t>
      </w:r>
    </w:p>
    <w:p w:rsidR="0010544A" w:rsidRDefault="0010544A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payoff of a </w:t>
      </w:r>
      <w:r w:rsidRPr="0010544A">
        <w:rPr>
          <w:rFonts w:asciiTheme="majorHAnsi" w:hAnsiTheme="majorHAnsi"/>
          <w:b/>
          <w:color w:val="003366"/>
          <w:sz w:val="52"/>
          <w:szCs w:val="52"/>
        </w:rPr>
        <w:t>short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44271">
        <w:rPr>
          <w:rFonts w:asciiTheme="majorHAnsi" w:hAnsiTheme="majorHAnsi"/>
          <w:color w:val="003366"/>
          <w:sz w:val="52"/>
          <w:szCs w:val="52"/>
        </w:rPr>
        <w:t>call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42B27">
        <w:rPr>
          <w:rFonts w:asciiTheme="majorHAnsi" w:hAnsiTheme="majorHAnsi"/>
          <w:color w:val="003366"/>
          <w:sz w:val="52"/>
          <w:szCs w:val="52"/>
        </w:rPr>
        <w:t xml:space="preserve">option </w:t>
      </w:r>
      <w:r>
        <w:rPr>
          <w:rFonts w:asciiTheme="majorHAnsi" w:hAnsiTheme="majorHAnsi"/>
          <w:color w:val="003366"/>
          <w:sz w:val="52"/>
          <w:szCs w:val="52"/>
        </w:rPr>
        <w:t>contract at maturity is the opposite:</w:t>
      </w:r>
    </w:p>
    <w:p w:rsidR="00544271" w:rsidRPr="00A979DD" w:rsidRDefault="00204A8F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 xml:space="preserve">T, </m:t>
            </m:r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short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T, long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=-</m:t>
        </m:r>
        <m:func>
          <m:func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max</m:t>
            </m: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, 0</m:t>
                </m:r>
              </m:e>
            </m:d>
          </m:e>
        </m:func>
      </m:oMath>
      <w:r w:rsidR="004546DC" w:rsidRPr="004546DC">
        <w:rPr>
          <w:noProof/>
          <w:lang w:val="en-AU" w:eastAsia="en-AU"/>
        </w:rPr>
        <w:t xml:space="preserve"> </w:t>
      </w:r>
    </w:p>
    <w:p w:rsidR="00F70031" w:rsidRDefault="004546DC" w:rsidP="00A979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46DC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4790364</wp:posOffset>
            </wp:positionH>
            <wp:positionV relativeFrom="paragraph">
              <wp:posOffset>-28660</wp:posOffset>
            </wp:positionV>
            <wp:extent cx="4107976" cy="3932970"/>
            <wp:effectExtent l="0" t="0" r="698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848" cy="393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B27">
        <w:rPr>
          <w:rFonts w:asciiTheme="majorHAnsi" w:hAnsiTheme="majorHAnsi"/>
          <w:color w:val="003366"/>
          <w:sz w:val="52"/>
          <w:szCs w:val="52"/>
        </w:rPr>
        <w:t xml:space="preserve">Selling a </w:t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call option </w:t>
      </w:r>
      <w:r w:rsidR="00342B27">
        <w:rPr>
          <w:rFonts w:asciiTheme="majorHAnsi" w:hAnsiTheme="majorHAnsi"/>
          <w:color w:val="003366"/>
          <w:sz w:val="52"/>
          <w:szCs w:val="52"/>
        </w:rPr>
        <w:t xml:space="preserve">(short call) </w:t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gives you the obligation to sell the underlying asset (S) to the long call trader for the exercise price (K or X) at maturity (t=T) if the long call trader chooses to exercise. </w:t>
      </w:r>
    </w:p>
    <w:p w:rsidR="00A979DD" w:rsidRDefault="00A979DD" w:rsidP="00A979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Of course </w:t>
      </w:r>
      <w:r w:rsidR="004546DC">
        <w:rPr>
          <w:rFonts w:asciiTheme="majorHAnsi" w:hAnsiTheme="majorHAnsi"/>
          <w:color w:val="003366"/>
          <w:sz w:val="52"/>
          <w:szCs w:val="52"/>
        </w:rPr>
        <w:t>the long trader will</w:t>
      </w:r>
      <w:r>
        <w:rPr>
          <w:rFonts w:asciiTheme="majorHAnsi" w:hAnsiTheme="majorHAnsi"/>
          <w:color w:val="003366"/>
          <w:sz w:val="52"/>
          <w:szCs w:val="52"/>
        </w:rPr>
        <w:t xml:space="preserve"> only exercise if the</w:t>
      </w:r>
      <w:r w:rsidR="00371922">
        <w:rPr>
          <w:rFonts w:asciiTheme="majorHAnsi" w:hAnsiTheme="majorHAnsi"/>
          <w:color w:val="003366"/>
          <w:sz w:val="52"/>
          <w:szCs w:val="52"/>
        </w:rPr>
        <w:t xml:space="preserve"> call is ‘</w:t>
      </w:r>
      <w:r w:rsidR="00371922" w:rsidRPr="00F70031">
        <w:rPr>
          <w:rFonts w:asciiTheme="majorHAnsi" w:hAnsiTheme="majorHAnsi"/>
          <w:b/>
          <w:color w:val="003366"/>
          <w:sz w:val="52"/>
          <w:szCs w:val="52"/>
        </w:rPr>
        <w:t>in the money</w:t>
      </w:r>
      <w:r w:rsidR="00371922">
        <w:rPr>
          <w:rFonts w:asciiTheme="majorHAnsi" w:hAnsiTheme="majorHAnsi"/>
          <w:color w:val="003366"/>
          <w:sz w:val="52"/>
          <w:szCs w:val="52"/>
        </w:rPr>
        <w:t xml:space="preserve">’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&gt;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which means that you’ll lose money.</w:t>
      </w:r>
    </w:p>
    <w:p w:rsidR="00F70031" w:rsidRDefault="00F70031" w:rsidP="00A979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you’re short </w:t>
      </w:r>
      <w:r w:rsidR="004546DC">
        <w:rPr>
          <w:rFonts w:asciiTheme="majorHAnsi" w:hAnsiTheme="majorHAnsi"/>
          <w:color w:val="003366"/>
          <w:sz w:val="52"/>
          <w:szCs w:val="52"/>
        </w:rPr>
        <w:t xml:space="preserve">a </w:t>
      </w:r>
      <w:r>
        <w:rPr>
          <w:rFonts w:asciiTheme="majorHAnsi" w:hAnsiTheme="majorHAnsi"/>
          <w:color w:val="003366"/>
          <w:sz w:val="52"/>
          <w:szCs w:val="52"/>
        </w:rPr>
        <w:t>call, you can say that you:</w:t>
      </w:r>
    </w:p>
    <w:p w:rsidR="00F70031" w:rsidRPr="00F70031" w:rsidRDefault="00F70031" w:rsidP="00F70031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0031">
        <w:rPr>
          <w:rFonts w:asciiTheme="majorHAnsi" w:hAnsiTheme="majorHAnsi"/>
          <w:color w:val="003366"/>
          <w:sz w:val="52"/>
          <w:szCs w:val="52"/>
        </w:rPr>
        <w:t>Have sold the right for the long trader to buy the underlying asset from you</w:t>
      </w:r>
      <w:r w:rsidR="004546DC">
        <w:rPr>
          <w:rFonts w:asciiTheme="majorHAnsi" w:hAnsiTheme="majorHAnsi"/>
          <w:color w:val="003366"/>
          <w:sz w:val="52"/>
          <w:szCs w:val="52"/>
        </w:rPr>
        <w:t xml:space="preserve"> if he wants;</w:t>
      </w:r>
    </w:p>
    <w:p w:rsidR="00F70031" w:rsidRPr="00F70031" w:rsidRDefault="00F70031" w:rsidP="00F70031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0031">
        <w:rPr>
          <w:rFonts w:asciiTheme="majorHAnsi" w:hAnsiTheme="majorHAnsi"/>
          <w:color w:val="003366"/>
          <w:sz w:val="52"/>
          <w:szCs w:val="52"/>
        </w:rPr>
        <w:t>Have the obligation to sell the underlying asset to the long call trader i</w:t>
      </w:r>
      <w:r w:rsidR="004546DC">
        <w:rPr>
          <w:rFonts w:asciiTheme="majorHAnsi" w:hAnsiTheme="majorHAnsi"/>
          <w:color w:val="003366"/>
          <w:sz w:val="52"/>
          <w:szCs w:val="52"/>
        </w:rPr>
        <w:t>f</w:t>
      </w:r>
      <w:r w:rsidRPr="00F70031">
        <w:rPr>
          <w:rFonts w:asciiTheme="majorHAnsi" w:hAnsiTheme="majorHAnsi"/>
          <w:color w:val="003366"/>
          <w:sz w:val="52"/>
          <w:szCs w:val="52"/>
        </w:rPr>
        <w:t xml:space="preserve"> he wants to buy it.</w:t>
      </w:r>
    </w:p>
    <w:p w:rsidR="00F70031" w:rsidRDefault="00342B27" w:rsidP="00A979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Being short a call option means that you will either have a negative payoff at maturity if the call option is exercised, or you’ll lose nothing if it’s not exercised. </w:t>
      </w:r>
    </w:p>
    <w:p w:rsidR="00A10780" w:rsidRDefault="00342B27" w:rsidP="00A979D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Either way, </w:t>
      </w:r>
      <w:r w:rsidR="003562E5">
        <w:rPr>
          <w:rFonts w:asciiTheme="majorHAnsi" w:hAnsiTheme="majorHAnsi"/>
          <w:color w:val="003366"/>
          <w:sz w:val="52"/>
          <w:szCs w:val="52"/>
        </w:rPr>
        <w:t>as a short call trader</w:t>
      </w:r>
      <w:r>
        <w:rPr>
          <w:rFonts w:asciiTheme="majorHAnsi" w:hAnsiTheme="majorHAnsi"/>
          <w:color w:val="003366"/>
          <w:sz w:val="52"/>
          <w:szCs w:val="52"/>
        </w:rPr>
        <w:t xml:space="preserve"> will have already gained the call option price </w:t>
      </w:r>
      <w:r w:rsidR="00F70031">
        <w:rPr>
          <w:rFonts w:asciiTheme="majorHAnsi" w:hAnsiTheme="majorHAnsi"/>
          <w:color w:val="003366"/>
          <w:sz w:val="52"/>
          <w:szCs w:val="52"/>
        </w:rPr>
        <w:t>(or premium</w:t>
      </w:r>
      <w:proofErr w:type="gramStart"/>
      <w:r w:rsidR="00F70031">
        <w:rPr>
          <w:rFonts w:asciiTheme="majorHAnsi" w:hAnsiTheme="majorHAnsi"/>
          <w:color w:val="003366"/>
          <w:sz w:val="52"/>
          <w:szCs w:val="52"/>
        </w:rPr>
        <w:t xml:space="preserve">,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="00F70031">
        <w:rPr>
          <w:rFonts w:asciiTheme="majorHAnsi" w:hAnsiTheme="majorHAnsi"/>
          <w:color w:val="003366"/>
          <w:sz w:val="52"/>
          <w:szCs w:val="52"/>
        </w:rPr>
        <w:t xml:space="preserve">) </w:t>
      </w:r>
      <w:r>
        <w:rPr>
          <w:rFonts w:asciiTheme="majorHAnsi" w:hAnsiTheme="majorHAnsi"/>
          <w:color w:val="003366"/>
          <w:sz w:val="52"/>
          <w:szCs w:val="52"/>
        </w:rPr>
        <w:t>which you were paid at the start.</w:t>
      </w:r>
    </w:p>
    <w:p w:rsidR="00342B27" w:rsidRDefault="009F49FE" w:rsidP="00A10780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9F49FE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6F007956" wp14:editId="47F60AAD">
            <wp:extent cx="2914650" cy="5895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332" w:rsidRDefault="000C2332" w:rsidP="000C233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Call Option </w:t>
      </w:r>
      <w:r w:rsidR="00BE7D70">
        <w:rPr>
          <w:rFonts w:asciiTheme="majorHAnsi" w:hAnsiTheme="majorHAnsi"/>
          <w:b/>
          <w:i/>
          <w:color w:val="800000"/>
          <w:sz w:val="72"/>
          <w:szCs w:val="72"/>
        </w:rPr>
        <w:t>Price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Now</w:t>
      </w:r>
    </w:p>
    <w:p w:rsidR="000C2332" w:rsidRDefault="000C2332" w:rsidP="000C233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call </w:t>
      </w:r>
      <w:r w:rsidR="00A979DD">
        <w:rPr>
          <w:rFonts w:asciiTheme="majorHAnsi" w:hAnsiTheme="majorHAnsi"/>
          <w:color w:val="003366"/>
          <w:sz w:val="52"/>
          <w:szCs w:val="52"/>
        </w:rPr>
        <w:t xml:space="preserve">premium or </w:t>
      </w:r>
      <w:r>
        <w:rPr>
          <w:rFonts w:asciiTheme="majorHAnsi" w:hAnsiTheme="majorHAnsi"/>
          <w:color w:val="003366"/>
          <w:sz w:val="52"/>
          <w:szCs w:val="52"/>
        </w:rPr>
        <w:t>price now (t=0) is usually designated '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' </w:t>
      </w:r>
      <w:r w:rsidR="0093754E">
        <w:rPr>
          <w:rFonts w:asciiTheme="majorHAnsi" w:hAnsiTheme="majorHAnsi"/>
          <w:color w:val="003366"/>
          <w:sz w:val="52"/>
          <w:szCs w:val="52"/>
        </w:rPr>
        <w:t>(</w:t>
      </w:r>
      <w:proofErr w:type="gramStart"/>
      <w:r w:rsidR="005017D6">
        <w:rPr>
          <w:rFonts w:asciiTheme="majorHAnsi" w:hAnsiTheme="majorHAnsi"/>
          <w:color w:val="003366"/>
          <w:sz w:val="52"/>
          <w:szCs w:val="52"/>
        </w:rPr>
        <w:t xml:space="preserve">or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0LC</m:t>
            </m:r>
          </m:sub>
        </m:sSub>
      </m:oMath>
      <w:r w:rsidR="0093754E">
        <w:rPr>
          <w:rFonts w:asciiTheme="majorHAnsi" w:hAnsiTheme="majorHAnsi"/>
          <w:color w:val="003366"/>
          <w:sz w:val="52"/>
          <w:szCs w:val="52"/>
        </w:rPr>
        <w:t>)</w:t>
      </w:r>
      <w:r w:rsidR="005017D6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and can be calculated using the Black-Sholes or binomial option pricing methods. </w:t>
      </w:r>
    </w:p>
    <w:p w:rsidR="000C2332" w:rsidRPr="00C6113E" w:rsidRDefault="000C2332" w:rsidP="000C233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These methods are quite complicated but their aim is to find the present value of a long call’s payoff: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0long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Tlong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</m:oMath>
      </m:oMathPara>
    </w:p>
    <w:p w:rsidR="000C2332" w:rsidRPr="00C6113E" w:rsidRDefault="000C2332" w:rsidP="000C233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max(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, 0)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</m:oMath>
      </m:oMathPara>
    </w:p>
    <w:p w:rsidR="00905A94" w:rsidRPr="0023041F" w:rsidRDefault="0093754E" w:rsidP="00905A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Call options’ prices before maturity are always greater than zero</w:t>
      </w:r>
      <w:r w:rsidR="00905A94">
        <w:rPr>
          <w:rFonts w:asciiTheme="majorHAnsi" w:hAnsiTheme="majorHAnsi"/>
          <w:color w:val="003366"/>
          <w:sz w:val="52"/>
          <w:szCs w:val="52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0long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&gt;0</m:t>
        </m:r>
      </m:oMath>
    </w:p>
    <w:p w:rsidR="00BC08B3" w:rsidRDefault="00905A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This is</w:t>
      </w:r>
      <w:r w:rsidR="0093754E">
        <w:rPr>
          <w:rFonts w:asciiTheme="majorHAnsi" w:hAnsiTheme="majorHAnsi"/>
          <w:color w:val="003366"/>
          <w:sz w:val="52"/>
          <w:szCs w:val="52"/>
        </w:rPr>
        <w:t xml:space="preserve"> because there is some chance that the underlying asset price </w:t>
      </w:r>
      <m:oMath>
        <m:r>
          <w:rPr>
            <w:rFonts w:ascii="Cambria Math" w:hAnsi="Cambria Math"/>
            <w:color w:val="003366"/>
            <w:sz w:val="52"/>
            <w:szCs w:val="52"/>
          </w:rPr>
          <m:t>S</m:t>
        </m:r>
      </m:oMath>
      <w:r w:rsidR="0093754E">
        <w:rPr>
          <w:rFonts w:asciiTheme="majorHAnsi" w:hAnsiTheme="majorHAnsi"/>
          <w:color w:val="003366"/>
          <w:sz w:val="52"/>
          <w:szCs w:val="52"/>
        </w:rPr>
        <w:t xml:space="preserve"> could be ‘in the money’ at maturity </w:t>
      </w:r>
      <w:proofErr w:type="gramStart"/>
      <w:r w:rsidR="0093754E">
        <w:rPr>
          <w:rFonts w:asciiTheme="majorHAnsi" w:hAnsiTheme="majorHAnsi"/>
          <w:color w:val="003366"/>
          <w:sz w:val="52"/>
          <w:szCs w:val="52"/>
        </w:rPr>
        <w:t xml:space="preserve">so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&gt;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93754E">
        <w:rPr>
          <w:rFonts w:asciiTheme="majorHAnsi" w:hAnsiTheme="majorHAnsi"/>
          <w:color w:val="003366"/>
          <w:sz w:val="52"/>
          <w:szCs w:val="52"/>
        </w:rPr>
        <w:t>.</w:t>
      </w:r>
    </w:p>
    <w:p w:rsidR="00905A94" w:rsidRDefault="00905A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BC08B3" w:rsidRDefault="00BC08B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Note that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unknown right now (t=0), it’s a variable. This means that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0long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also a variable. </w:t>
      </w:r>
    </w:p>
    <w:p w:rsidR="00BC08B3" w:rsidRDefault="00BC08B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we can’t actually find the current call option price using this equation. That’s why option pricing is so hard! </w:t>
      </w:r>
    </w:p>
    <w:p w:rsidR="000C2332" w:rsidRDefault="00BC08B3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Later on we’ll see how to use Binomial Trees and the Black Scholes Merton Model </w:t>
      </w:r>
      <w:r w:rsidR="007944A2">
        <w:rPr>
          <w:rFonts w:asciiTheme="majorHAnsi" w:hAnsiTheme="majorHAnsi"/>
          <w:color w:val="003366"/>
          <w:sz w:val="52"/>
          <w:szCs w:val="52"/>
        </w:rPr>
        <w:t>t</w:t>
      </w:r>
      <w:r>
        <w:rPr>
          <w:rFonts w:asciiTheme="majorHAnsi" w:hAnsiTheme="majorHAnsi"/>
          <w:color w:val="003366"/>
          <w:sz w:val="52"/>
          <w:szCs w:val="52"/>
        </w:rPr>
        <w:t>o price options.</w:t>
      </w:r>
    </w:p>
    <w:sectPr w:rsidR="000C2332" w:rsidSect="00A656FD">
      <w:footerReference w:type="default" r:id="rId11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8F" w:rsidRDefault="00204A8F" w:rsidP="00A656FD">
      <w:r>
        <w:separator/>
      </w:r>
    </w:p>
  </w:endnote>
  <w:endnote w:type="continuationSeparator" w:id="0">
    <w:p w:rsidR="00204A8F" w:rsidRDefault="00204A8F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10544A" w:rsidRPr="00A656FD" w:rsidRDefault="0010544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B6346D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10544A" w:rsidRPr="00A656FD" w:rsidRDefault="0010544A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8F" w:rsidRDefault="00204A8F" w:rsidP="00A656FD">
      <w:r>
        <w:separator/>
      </w:r>
    </w:p>
  </w:footnote>
  <w:footnote w:type="continuationSeparator" w:id="0">
    <w:p w:rsidR="00204A8F" w:rsidRDefault="00204A8F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15"/>
  </w:num>
  <w:num w:numId="5">
    <w:abstractNumId w:val="37"/>
  </w:num>
  <w:num w:numId="6">
    <w:abstractNumId w:val="13"/>
  </w:num>
  <w:num w:numId="7">
    <w:abstractNumId w:val="3"/>
  </w:num>
  <w:num w:numId="8">
    <w:abstractNumId w:val="14"/>
  </w:num>
  <w:num w:numId="9">
    <w:abstractNumId w:val="18"/>
  </w:num>
  <w:num w:numId="10">
    <w:abstractNumId w:val="11"/>
  </w:num>
  <w:num w:numId="11">
    <w:abstractNumId w:val="10"/>
  </w:num>
  <w:num w:numId="12">
    <w:abstractNumId w:val="22"/>
  </w:num>
  <w:num w:numId="13">
    <w:abstractNumId w:val="4"/>
  </w:num>
  <w:num w:numId="14">
    <w:abstractNumId w:val="28"/>
  </w:num>
  <w:num w:numId="15">
    <w:abstractNumId w:val="38"/>
  </w:num>
  <w:num w:numId="16">
    <w:abstractNumId w:val="9"/>
  </w:num>
  <w:num w:numId="17">
    <w:abstractNumId w:val="8"/>
  </w:num>
  <w:num w:numId="18">
    <w:abstractNumId w:val="31"/>
  </w:num>
  <w:num w:numId="19">
    <w:abstractNumId w:val="1"/>
  </w:num>
  <w:num w:numId="20">
    <w:abstractNumId w:val="33"/>
  </w:num>
  <w:num w:numId="21">
    <w:abstractNumId w:val="35"/>
  </w:num>
  <w:num w:numId="22">
    <w:abstractNumId w:val="25"/>
  </w:num>
  <w:num w:numId="23">
    <w:abstractNumId w:val="12"/>
  </w:num>
  <w:num w:numId="24">
    <w:abstractNumId w:val="2"/>
  </w:num>
  <w:num w:numId="25">
    <w:abstractNumId w:val="17"/>
  </w:num>
  <w:num w:numId="26">
    <w:abstractNumId w:val="0"/>
  </w:num>
  <w:num w:numId="27">
    <w:abstractNumId w:val="29"/>
  </w:num>
  <w:num w:numId="28">
    <w:abstractNumId w:val="30"/>
  </w:num>
  <w:num w:numId="29">
    <w:abstractNumId w:val="24"/>
  </w:num>
  <w:num w:numId="30">
    <w:abstractNumId w:val="20"/>
  </w:num>
  <w:num w:numId="31">
    <w:abstractNumId w:val="6"/>
  </w:num>
  <w:num w:numId="32">
    <w:abstractNumId w:val="19"/>
  </w:num>
  <w:num w:numId="33">
    <w:abstractNumId w:val="21"/>
  </w:num>
  <w:num w:numId="34">
    <w:abstractNumId w:val="27"/>
  </w:num>
  <w:num w:numId="35">
    <w:abstractNumId w:val="5"/>
  </w:num>
  <w:num w:numId="36">
    <w:abstractNumId w:val="34"/>
  </w:num>
  <w:num w:numId="37">
    <w:abstractNumId w:val="7"/>
  </w:num>
  <w:num w:numId="38">
    <w:abstractNumId w:val="36"/>
  </w:num>
  <w:num w:numId="3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4A8F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4E8"/>
    <w:rsid w:val="00801FB8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68D6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2E90-663C-4064-8807-9133AE88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28</cp:revision>
  <cp:lastPrinted>2017-01-18T11:52:00Z</cp:lastPrinted>
  <dcterms:created xsi:type="dcterms:W3CDTF">2017-01-17T05:21:00Z</dcterms:created>
  <dcterms:modified xsi:type="dcterms:W3CDTF">2017-02-21T05:27:00Z</dcterms:modified>
</cp:coreProperties>
</file>