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0E5" w:rsidRPr="00764639" w:rsidRDefault="003770E5" w:rsidP="003770E5">
      <w:pPr>
        <w:spacing w:after="200" w:line="276" w:lineRule="auto"/>
        <w:rPr>
          <w:rFonts w:asciiTheme="majorHAnsi" w:hAnsiTheme="majorHAnsi"/>
          <w:b/>
          <w:i/>
          <w:color w:val="800000"/>
          <w:sz w:val="72"/>
          <w:szCs w:val="72"/>
        </w:rPr>
      </w:pPr>
      <w:r>
        <w:rPr>
          <w:rFonts w:asciiTheme="majorHAnsi" w:hAnsiTheme="majorHAnsi"/>
          <w:b/>
          <w:i/>
          <w:color w:val="800000"/>
          <w:sz w:val="72"/>
          <w:szCs w:val="72"/>
        </w:rPr>
        <w:t>Internal Rate of Return (IRR)</w:t>
      </w:r>
    </w:p>
    <w:p w:rsidR="003770E5" w:rsidRDefault="003770E5" w:rsidP="003770E5">
      <w:pPr>
        <w:spacing w:after="200" w:line="276" w:lineRule="auto"/>
        <w:rPr>
          <w:rFonts w:asciiTheme="majorHAnsi" w:hAnsiTheme="majorHAnsi"/>
          <w:color w:val="003366"/>
          <w:sz w:val="52"/>
          <w:szCs w:val="52"/>
        </w:rPr>
      </w:pPr>
      <w:r>
        <w:rPr>
          <w:rFonts w:asciiTheme="majorHAnsi" w:hAnsiTheme="majorHAnsi"/>
          <w:color w:val="003366"/>
          <w:sz w:val="52"/>
          <w:szCs w:val="52"/>
        </w:rPr>
        <w:t>The internal rate of return is the discount rate that makes a project's NPV equal to zero.</w:t>
      </w:r>
    </w:p>
    <w:p w:rsidR="003770E5" w:rsidRDefault="003770E5" w:rsidP="003770E5">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NPV=</m:t>
          </m:r>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0</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1</m:t>
                  </m:r>
                </m:sup>
              </m:sSup>
            </m:den>
          </m:f>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2</m:t>
                  </m:r>
                </m:sub>
              </m:sSub>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2</m:t>
                  </m:r>
                </m:sup>
              </m:sSup>
            </m:den>
          </m:f>
        </m:oMath>
      </m:oMathPara>
    </w:p>
    <w:p w:rsidR="003770E5" w:rsidRPr="000056C6" w:rsidRDefault="003770E5" w:rsidP="003770E5">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0    =</m:t>
          </m:r>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0</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m:rPr>
                              <m:sty m:val="bi"/>
                            </m:rPr>
                            <w:rPr>
                              <w:rFonts w:ascii="Cambria Math" w:hAnsi="Cambria Math"/>
                              <w:color w:val="003366"/>
                              <w:sz w:val="52"/>
                              <w:szCs w:val="52"/>
                            </w:rPr>
                            <m:t>IRR</m:t>
                          </m:r>
                        </m:sub>
                      </m:sSub>
                    </m:e>
                  </m:d>
                </m:e>
                <m:sup>
                  <m:r>
                    <w:rPr>
                      <w:rFonts w:ascii="Cambria Math" w:hAnsi="Cambria Math"/>
                      <w:color w:val="003366"/>
                      <w:sz w:val="52"/>
                      <w:szCs w:val="52"/>
                    </w:rPr>
                    <m:t>1</m:t>
                  </m:r>
                </m:sup>
              </m:sSup>
            </m:den>
          </m:f>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2</m:t>
                  </m:r>
                </m:sub>
              </m:sSub>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m:rPr>
                              <m:sty m:val="bi"/>
                            </m:rPr>
                            <w:rPr>
                              <w:rFonts w:ascii="Cambria Math" w:hAnsi="Cambria Math"/>
                              <w:color w:val="003366"/>
                              <w:sz w:val="52"/>
                              <w:szCs w:val="52"/>
                            </w:rPr>
                            <m:t>IRR</m:t>
                          </m:r>
                        </m:sub>
                      </m:sSub>
                    </m:e>
                  </m:d>
                </m:e>
                <m:sup>
                  <m:r>
                    <w:rPr>
                      <w:rFonts w:ascii="Cambria Math" w:hAnsi="Cambria Math"/>
                      <w:color w:val="003366"/>
                      <w:sz w:val="52"/>
                      <w:szCs w:val="52"/>
                    </w:rPr>
                    <m:t>2</m:t>
                  </m:r>
                </m:sup>
              </m:sSup>
            </m:den>
          </m:f>
        </m:oMath>
      </m:oMathPara>
    </w:p>
    <w:p w:rsidR="003770E5" w:rsidRDefault="003770E5" w:rsidP="003770E5">
      <w:pPr>
        <w:spacing w:after="200" w:line="276" w:lineRule="auto"/>
        <w:rPr>
          <w:rFonts w:asciiTheme="majorHAnsi" w:hAnsiTheme="majorHAnsi"/>
          <w:color w:val="003366"/>
          <w:sz w:val="52"/>
          <w:szCs w:val="52"/>
        </w:rPr>
      </w:pPr>
      <w:r>
        <w:rPr>
          <w:rFonts w:asciiTheme="majorHAnsi" w:hAnsiTheme="majorHAnsi"/>
          <w:color w:val="003366"/>
          <w:sz w:val="52"/>
          <w:szCs w:val="52"/>
        </w:rPr>
        <w:t>The decision rule is to accept projects with an IRR (</w:t>
      </w: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IRR</m:t>
            </m:r>
          </m:sub>
        </m:sSub>
      </m:oMath>
      <w:r>
        <w:rPr>
          <w:rFonts w:asciiTheme="majorHAnsi" w:hAnsiTheme="majorHAnsi"/>
          <w:color w:val="003366"/>
          <w:sz w:val="52"/>
          <w:szCs w:val="52"/>
        </w:rPr>
        <w:t>) that is more than the required return of the project (</w:t>
      </w:r>
      <m:oMath>
        <m:r>
          <w:rPr>
            <w:rFonts w:ascii="Cambria Math" w:hAnsi="Cambria Math"/>
            <w:color w:val="003366"/>
            <w:sz w:val="52"/>
            <w:szCs w:val="52"/>
          </w:rPr>
          <m:t>r</m:t>
        </m:r>
      </m:oMath>
      <w:r>
        <w:rPr>
          <w:rFonts w:asciiTheme="majorHAnsi" w:hAnsiTheme="majorHAnsi"/>
          <w:color w:val="003366"/>
          <w:sz w:val="52"/>
          <w:szCs w:val="52"/>
        </w:rPr>
        <w:t xml:space="preserve">). </w:t>
      </w:r>
    </w:p>
    <w:p w:rsidR="003770E5" w:rsidRDefault="003770E5" w:rsidP="003770E5">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tbl>
      <w:tblPr>
        <w:tblW w:w="13892" w:type="dxa"/>
        <w:tblInd w:w="108" w:type="dxa"/>
        <w:tblLook w:val="04A0" w:firstRow="1" w:lastRow="0" w:firstColumn="1" w:lastColumn="0" w:noHBand="0" w:noVBand="1"/>
      </w:tblPr>
      <w:tblGrid>
        <w:gridCol w:w="4464"/>
        <w:gridCol w:w="2624"/>
        <w:gridCol w:w="3402"/>
        <w:gridCol w:w="3402"/>
      </w:tblGrid>
      <w:tr w:rsidR="0053460E" w:rsidRPr="0053460E" w:rsidTr="007A0B63">
        <w:trPr>
          <w:trHeight w:val="561"/>
        </w:trPr>
        <w:tc>
          <w:tcPr>
            <w:tcW w:w="13892" w:type="dxa"/>
            <w:gridSpan w:val="4"/>
            <w:tcBorders>
              <w:top w:val="single" w:sz="4" w:space="0" w:color="auto"/>
              <w:left w:val="nil"/>
              <w:bottom w:val="single" w:sz="4" w:space="0" w:color="auto"/>
              <w:right w:val="nil"/>
            </w:tcBorders>
            <w:shd w:val="clear" w:color="auto" w:fill="auto"/>
            <w:noWrap/>
            <w:vAlign w:val="bottom"/>
            <w:hideMark/>
          </w:tcPr>
          <w:p w:rsidR="0053460E" w:rsidRPr="0053460E" w:rsidRDefault="0053460E" w:rsidP="007A0B63">
            <w:pPr>
              <w:jc w:val="center"/>
              <w:rPr>
                <w:rFonts w:ascii="Calibri" w:hAnsi="Calibri" w:cs="Calibri"/>
                <w:b/>
                <w:bCs/>
                <w:color w:val="000000"/>
                <w:sz w:val="44"/>
                <w:szCs w:val="44"/>
                <w:lang w:val="en-AU" w:eastAsia="en-AU"/>
              </w:rPr>
            </w:pPr>
            <w:r w:rsidRPr="0053460E">
              <w:rPr>
                <w:rFonts w:ascii="Calibri" w:hAnsi="Calibri" w:cs="Calibri"/>
                <w:b/>
                <w:bCs/>
                <w:color w:val="000000"/>
                <w:sz w:val="44"/>
                <w:szCs w:val="44"/>
                <w:lang w:val="en-AU" w:eastAsia="en-AU"/>
              </w:rPr>
              <w:lastRenderedPageBreak/>
              <w:t>Project Types</w:t>
            </w:r>
          </w:p>
        </w:tc>
      </w:tr>
      <w:tr w:rsidR="0053460E" w:rsidRPr="0053460E" w:rsidTr="007A0B63">
        <w:trPr>
          <w:trHeight w:val="561"/>
        </w:trPr>
        <w:tc>
          <w:tcPr>
            <w:tcW w:w="4464" w:type="dxa"/>
            <w:tcBorders>
              <w:top w:val="nil"/>
              <w:left w:val="nil"/>
              <w:bottom w:val="single" w:sz="4" w:space="0" w:color="auto"/>
              <w:right w:val="nil"/>
            </w:tcBorders>
            <w:shd w:val="clear" w:color="auto" w:fill="auto"/>
            <w:noWrap/>
            <w:vAlign w:val="bottom"/>
            <w:hideMark/>
          </w:tcPr>
          <w:p w:rsidR="0053460E" w:rsidRPr="0053460E" w:rsidRDefault="0053460E" w:rsidP="007A0B63">
            <w:pPr>
              <w:jc w:val="center"/>
              <w:rPr>
                <w:rFonts w:ascii="Calibri" w:hAnsi="Calibri" w:cs="Calibri"/>
                <w:b/>
                <w:bCs/>
                <w:color w:val="000000"/>
                <w:sz w:val="44"/>
                <w:szCs w:val="44"/>
                <w:lang w:val="en-AU" w:eastAsia="en-AU"/>
              </w:rPr>
            </w:pPr>
          </w:p>
        </w:tc>
        <w:tc>
          <w:tcPr>
            <w:tcW w:w="2624" w:type="dxa"/>
            <w:tcBorders>
              <w:top w:val="nil"/>
              <w:left w:val="nil"/>
              <w:bottom w:val="single" w:sz="4" w:space="0" w:color="auto"/>
              <w:right w:val="nil"/>
            </w:tcBorders>
            <w:shd w:val="clear" w:color="auto" w:fill="auto"/>
            <w:noWrap/>
            <w:vAlign w:val="bottom"/>
            <w:hideMark/>
          </w:tcPr>
          <w:p w:rsidR="0053460E" w:rsidRPr="0053460E" w:rsidRDefault="0053460E" w:rsidP="007A0B63">
            <w:pPr>
              <w:rPr>
                <w:rFonts w:ascii="Calibri" w:hAnsi="Calibri" w:cs="Calibri"/>
                <w:color w:val="000000"/>
                <w:sz w:val="44"/>
                <w:szCs w:val="44"/>
                <w:lang w:val="en-AU" w:eastAsia="en-AU"/>
              </w:rPr>
            </w:pPr>
            <w:r w:rsidRPr="0053460E">
              <w:rPr>
                <w:rFonts w:ascii="Calibri" w:hAnsi="Calibri" w:cs="Calibri"/>
                <w:color w:val="000000"/>
                <w:sz w:val="44"/>
                <w:szCs w:val="44"/>
                <w:lang w:val="en-AU" w:eastAsia="en-AU"/>
              </w:rPr>
              <w:t>NPV</w:t>
            </w:r>
          </w:p>
        </w:tc>
        <w:tc>
          <w:tcPr>
            <w:tcW w:w="3402" w:type="dxa"/>
            <w:tcBorders>
              <w:top w:val="nil"/>
              <w:left w:val="nil"/>
              <w:bottom w:val="single" w:sz="4" w:space="0" w:color="auto"/>
              <w:right w:val="nil"/>
            </w:tcBorders>
            <w:shd w:val="clear" w:color="auto" w:fill="auto"/>
            <w:noWrap/>
            <w:vAlign w:val="bottom"/>
            <w:hideMark/>
          </w:tcPr>
          <w:p w:rsidR="0053460E" w:rsidRPr="0053460E" w:rsidRDefault="0053460E" w:rsidP="007A0B63">
            <w:pPr>
              <w:rPr>
                <w:rFonts w:ascii="Calibri" w:hAnsi="Calibri" w:cs="Calibri"/>
                <w:color w:val="000000"/>
                <w:sz w:val="44"/>
                <w:szCs w:val="44"/>
                <w:lang w:val="en-AU" w:eastAsia="en-AU"/>
              </w:rPr>
            </w:pPr>
            <w:r w:rsidRPr="0053460E">
              <w:rPr>
                <w:rFonts w:ascii="Calibri" w:hAnsi="Calibri" w:cs="Calibri"/>
                <w:color w:val="000000"/>
                <w:sz w:val="44"/>
                <w:szCs w:val="44"/>
                <w:lang w:val="en-AU" w:eastAsia="en-AU"/>
              </w:rPr>
              <w:t>IRR</w:t>
            </w:r>
            <w:bookmarkStart w:id="0" w:name="_GoBack"/>
            <w:bookmarkEnd w:id="0"/>
          </w:p>
        </w:tc>
        <w:tc>
          <w:tcPr>
            <w:tcW w:w="3402" w:type="dxa"/>
            <w:tcBorders>
              <w:top w:val="nil"/>
              <w:left w:val="nil"/>
              <w:bottom w:val="single" w:sz="4" w:space="0" w:color="auto"/>
              <w:right w:val="nil"/>
            </w:tcBorders>
            <w:shd w:val="clear" w:color="auto" w:fill="auto"/>
            <w:noWrap/>
            <w:vAlign w:val="bottom"/>
            <w:hideMark/>
          </w:tcPr>
          <w:p w:rsidR="0053460E" w:rsidRPr="0053460E" w:rsidRDefault="0053460E" w:rsidP="007A0B63">
            <w:pPr>
              <w:rPr>
                <w:rFonts w:ascii="Calibri" w:hAnsi="Calibri" w:cs="Calibri"/>
                <w:color w:val="000000"/>
                <w:sz w:val="44"/>
                <w:szCs w:val="44"/>
                <w:lang w:val="en-AU" w:eastAsia="en-AU"/>
              </w:rPr>
            </w:pPr>
            <w:r w:rsidRPr="0053460E">
              <w:rPr>
                <w:rFonts w:ascii="Calibri" w:hAnsi="Calibri" w:cs="Calibri"/>
                <w:color w:val="000000"/>
                <w:sz w:val="44"/>
                <w:szCs w:val="44"/>
                <w:lang w:val="en-AU" w:eastAsia="en-AU"/>
              </w:rPr>
              <w:t>Decision</w:t>
            </w:r>
          </w:p>
        </w:tc>
      </w:tr>
      <w:tr w:rsidR="0053460E" w:rsidRPr="0053460E" w:rsidTr="007A0B63">
        <w:trPr>
          <w:trHeight w:val="561"/>
        </w:trPr>
        <w:tc>
          <w:tcPr>
            <w:tcW w:w="4464" w:type="dxa"/>
            <w:tcBorders>
              <w:top w:val="single" w:sz="4" w:space="0" w:color="auto"/>
              <w:left w:val="nil"/>
              <w:bottom w:val="nil"/>
              <w:right w:val="nil"/>
            </w:tcBorders>
            <w:shd w:val="clear" w:color="auto" w:fill="auto"/>
            <w:noWrap/>
            <w:vAlign w:val="bottom"/>
            <w:hideMark/>
          </w:tcPr>
          <w:p w:rsidR="0053460E" w:rsidRPr="0053460E" w:rsidRDefault="0053460E" w:rsidP="007A0B63">
            <w:pPr>
              <w:rPr>
                <w:rFonts w:ascii="Calibri" w:hAnsi="Calibri" w:cs="Calibri"/>
                <w:color w:val="000000"/>
                <w:sz w:val="44"/>
                <w:szCs w:val="44"/>
                <w:lang w:val="en-AU" w:eastAsia="en-AU"/>
              </w:rPr>
            </w:pPr>
            <w:r w:rsidRPr="0053460E">
              <w:rPr>
                <w:rFonts w:ascii="Calibri" w:hAnsi="Calibri" w:cs="Calibri"/>
                <w:color w:val="000000"/>
                <w:sz w:val="44"/>
                <w:szCs w:val="44"/>
                <w:lang w:val="en-AU" w:eastAsia="en-AU"/>
              </w:rPr>
              <w:t>Good, under-priced</w:t>
            </w:r>
          </w:p>
        </w:tc>
        <w:tc>
          <w:tcPr>
            <w:tcW w:w="2624" w:type="dxa"/>
            <w:tcBorders>
              <w:top w:val="single" w:sz="4" w:space="0" w:color="auto"/>
              <w:left w:val="nil"/>
              <w:bottom w:val="nil"/>
              <w:right w:val="nil"/>
            </w:tcBorders>
            <w:shd w:val="clear" w:color="auto" w:fill="auto"/>
            <w:noWrap/>
            <w:vAlign w:val="bottom"/>
            <w:hideMark/>
          </w:tcPr>
          <w:p w:rsidR="0053460E" w:rsidRPr="0053460E" w:rsidRDefault="0053460E" w:rsidP="007A0B63">
            <w:pPr>
              <w:jc w:val="both"/>
              <w:rPr>
                <w:rFonts w:ascii="Calibri" w:hAnsi="Calibri" w:cs="Calibri"/>
                <w:color w:val="000000"/>
                <w:sz w:val="44"/>
                <w:szCs w:val="44"/>
                <w:lang w:val="en-AU" w:eastAsia="en-AU"/>
              </w:rPr>
            </w:pPr>
            <m:oMathPara>
              <m:oMathParaPr>
                <m:jc m:val="left"/>
              </m:oMathParaPr>
              <m:oMath>
                <m:r>
                  <w:rPr>
                    <w:rFonts w:ascii="Cambria Math" w:hAnsi="Cambria Math" w:cs="Calibri"/>
                    <w:color w:val="000000"/>
                    <w:sz w:val="44"/>
                    <w:szCs w:val="44"/>
                    <w:lang w:val="en-AU" w:eastAsia="en-AU"/>
                  </w:rPr>
                  <m:t>NPV&gt;</m:t>
                </m:r>
                <m:r>
                  <w:rPr>
                    <w:rFonts w:ascii="Cambria Math" w:hAnsi="Cambria Math" w:cs="Calibri"/>
                    <w:color w:val="000000"/>
                    <w:sz w:val="44"/>
                    <w:szCs w:val="44"/>
                    <w:lang w:val="en-AU" w:eastAsia="en-AU"/>
                  </w:rPr>
                  <m:t>0</m:t>
                </m:r>
              </m:oMath>
            </m:oMathPara>
          </w:p>
        </w:tc>
        <w:tc>
          <w:tcPr>
            <w:tcW w:w="3402" w:type="dxa"/>
            <w:tcBorders>
              <w:top w:val="nil"/>
              <w:left w:val="nil"/>
              <w:bottom w:val="nil"/>
              <w:right w:val="nil"/>
            </w:tcBorders>
            <w:shd w:val="clear" w:color="auto" w:fill="auto"/>
            <w:noWrap/>
            <w:vAlign w:val="bottom"/>
            <w:hideMark/>
          </w:tcPr>
          <w:p w:rsidR="0053460E" w:rsidRPr="0053460E" w:rsidRDefault="0053460E" w:rsidP="007A0B63">
            <w:pPr>
              <w:jc w:val="both"/>
              <w:rPr>
                <w:rFonts w:ascii="Calibri" w:hAnsi="Calibri" w:cs="Calibri"/>
                <w:color w:val="000000"/>
                <w:sz w:val="44"/>
                <w:szCs w:val="44"/>
                <w:lang w:val="en-AU" w:eastAsia="en-AU"/>
              </w:rPr>
            </w:pPr>
            <m:oMathPara>
              <m:oMathParaPr>
                <m:jc m:val="left"/>
              </m:oMathParaPr>
              <m:oMath>
                <m:r>
                  <w:rPr>
                    <w:rFonts w:ascii="Cambria Math" w:hAnsi="Cambria Math" w:cs="Calibri"/>
                    <w:color w:val="000000"/>
                    <w:sz w:val="44"/>
                    <w:szCs w:val="44"/>
                    <w:lang w:val="en-AU" w:eastAsia="en-AU"/>
                  </w:rPr>
                  <m:t>IRR&gt;</m:t>
                </m:r>
                <m:sSub>
                  <m:sSubPr>
                    <m:ctrlPr>
                      <w:rPr>
                        <w:rFonts w:ascii="Cambria Math" w:hAnsi="Cambria Math" w:cs="Calibri"/>
                        <w:i/>
                        <w:color w:val="000000"/>
                        <w:sz w:val="44"/>
                        <w:szCs w:val="44"/>
                        <w:lang w:val="en-AU" w:eastAsia="en-AU"/>
                      </w:rPr>
                    </m:ctrlPr>
                  </m:sSubPr>
                  <m:e>
                    <m:r>
                      <w:rPr>
                        <w:rFonts w:ascii="Cambria Math" w:hAnsi="Cambria Math" w:cs="Calibri"/>
                        <w:color w:val="000000"/>
                        <w:sz w:val="44"/>
                        <w:szCs w:val="44"/>
                        <w:lang w:val="en-AU" w:eastAsia="en-AU"/>
                      </w:rPr>
                      <m:t>r</m:t>
                    </m:r>
                  </m:e>
                  <m:sub>
                    <m:r>
                      <w:rPr>
                        <w:rFonts w:ascii="Cambria Math" w:hAnsi="Cambria Math" w:cs="Calibri"/>
                        <w:color w:val="000000"/>
                        <w:sz w:val="44"/>
                        <w:szCs w:val="44"/>
                        <w:lang w:val="en-AU" w:eastAsia="en-AU"/>
                      </w:rPr>
                      <m:t>required</m:t>
                    </m:r>
                  </m:sub>
                </m:sSub>
              </m:oMath>
            </m:oMathPara>
          </w:p>
        </w:tc>
        <w:tc>
          <w:tcPr>
            <w:tcW w:w="3402" w:type="dxa"/>
            <w:tcBorders>
              <w:top w:val="nil"/>
              <w:left w:val="nil"/>
              <w:bottom w:val="nil"/>
              <w:right w:val="nil"/>
            </w:tcBorders>
            <w:shd w:val="clear" w:color="auto" w:fill="auto"/>
            <w:noWrap/>
            <w:vAlign w:val="bottom"/>
            <w:hideMark/>
          </w:tcPr>
          <w:p w:rsidR="0053460E" w:rsidRPr="0053460E" w:rsidRDefault="0053460E" w:rsidP="007A0B63">
            <w:pPr>
              <w:rPr>
                <w:rFonts w:ascii="Calibri" w:hAnsi="Calibri" w:cs="Calibri"/>
                <w:color w:val="000000"/>
                <w:sz w:val="44"/>
                <w:szCs w:val="44"/>
                <w:lang w:val="en-AU" w:eastAsia="en-AU"/>
              </w:rPr>
            </w:pPr>
            <w:r w:rsidRPr="0053460E">
              <w:rPr>
                <w:rFonts w:ascii="Calibri" w:hAnsi="Calibri" w:cs="Calibri"/>
                <w:color w:val="000000"/>
                <w:sz w:val="44"/>
                <w:szCs w:val="44"/>
                <w:lang w:val="en-AU" w:eastAsia="en-AU"/>
              </w:rPr>
              <w:t>Accept, go ahead</w:t>
            </w:r>
          </w:p>
        </w:tc>
      </w:tr>
      <w:tr w:rsidR="0053460E" w:rsidRPr="0053460E" w:rsidTr="007A0B63">
        <w:trPr>
          <w:trHeight w:val="561"/>
        </w:trPr>
        <w:tc>
          <w:tcPr>
            <w:tcW w:w="4464" w:type="dxa"/>
            <w:tcBorders>
              <w:top w:val="nil"/>
              <w:left w:val="nil"/>
              <w:bottom w:val="nil"/>
              <w:right w:val="nil"/>
            </w:tcBorders>
            <w:shd w:val="clear" w:color="auto" w:fill="auto"/>
            <w:noWrap/>
            <w:vAlign w:val="bottom"/>
            <w:hideMark/>
          </w:tcPr>
          <w:p w:rsidR="0053460E" w:rsidRPr="0053460E" w:rsidRDefault="0053460E" w:rsidP="007A0B63">
            <w:pPr>
              <w:rPr>
                <w:rFonts w:ascii="Calibri" w:hAnsi="Calibri" w:cs="Calibri"/>
                <w:color w:val="000000"/>
                <w:sz w:val="44"/>
                <w:szCs w:val="44"/>
                <w:lang w:val="en-AU" w:eastAsia="en-AU"/>
              </w:rPr>
            </w:pPr>
            <w:r w:rsidRPr="0053460E">
              <w:rPr>
                <w:rFonts w:ascii="Calibri" w:hAnsi="Calibri" w:cs="Calibri"/>
                <w:color w:val="000000"/>
                <w:sz w:val="44"/>
                <w:szCs w:val="44"/>
                <w:lang w:val="en-AU" w:eastAsia="en-AU"/>
              </w:rPr>
              <w:t>Mediocre, fairly priced</w:t>
            </w:r>
          </w:p>
        </w:tc>
        <w:tc>
          <w:tcPr>
            <w:tcW w:w="2624" w:type="dxa"/>
            <w:tcBorders>
              <w:top w:val="nil"/>
              <w:left w:val="nil"/>
              <w:bottom w:val="nil"/>
              <w:right w:val="nil"/>
            </w:tcBorders>
            <w:shd w:val="clear" w:color="auto" w:fill="auto"/>
            <w:noWrap/>
            <w:vAlign w:val="bottom"/>
            <w:hideMark/>
          </w:tcPr>
          <w:p w:rsidR="0053460E" w:rsidRPr="0053460E" w:rsidRDefault="0053460E" w:rsidP="007A0B63">
            <w:pPr>
              <w:jc w:val="both"/>
              <w:rPr>
                <w:rFonts w:ascii="Calibri" w:hAnsi="Calibri" w:cs="Calibri"/>
                <w:color w:val="000000"/>
                <w:sz w:val="44"/>
                <w:szCs w:val="44"/>
                <w:lang w:val="en-AU" w:eastAsia="en-AU"/>
              </w:rPr>
            </w:pPr>
            <m:oMathPara>
              <m:oMathParaPr>
                <m:jc m:val="left"/>
              </m:oMathParaPr>
              <m:oMath>
                <m:r>
                  <w:rPr>
                    <w:rFonts w:ascii="Cambria Math" w:hAnsi="Cambria Math" w:cs="Calibri"/>
                    <w:color w:val="000000"/>
                    <w:sz w:val="44"/>
                    <w:szCs w:val="44"/>
                    <w:lang w:val="en-AU" w:eastAsia="en-AU"/>
                  </w:rPr>
                  <m:t>NPV=</m:t>
                </m:r>
                <m:r>
                  <w:rPr>
                    <w:rFonts w:ascii="Cambria Math" w:hAnsi="Cambria Math" w:cs="Calibri"/>
                    <w:color w:val="000000"/>
                    <w:sz w:val="44"/>
                    <w:szCs w:val="44"/>
                    <w:lang w:val="en-AU" w:eastAsia="en-AU"/>
                  </w:rPr>
                  <m:t>0</m:t>
                </m:r>
              </m:oMath>
            </m:oMathPara>
          </w:p>
        </w:tc>
        <w:tc>
          <w:tcPr>
            <w:tcW w:w="3402" w:type="dxa"/>
            <w:tcBorders>
              <w:top w:val="nil"/>
              <w:left w:val="nil"/>
              <w:bottom w:val="nil"/>
              <w:right w:val="nil"/>
            </w:tcBorders>
            <w:shd w:val="clear" w:color="auto" w:fill="auto"/>
            <w:noWrap/>
            <w:vAlign w:val="bottom"/>
            <w:hideMark/>
          </w:tcPr>
          <w:p w:rsidR="0053460E" w:rsidRPr="0053460E" w:rsidRDefault="0053460E" w:rsidP="007A0B63">
            <w:pPr>
              <w:jc w:val="both"/>
              <w:rPr>
                <w:rFonts w:ascii="Calibri" w:hAnsi="Calibri" w:cs="Calibri"/>
                <w:color w:val="000000"/>
                <w:sz w:val="44"/>
                <w:szCs w:val="44"/>
                <w:lang w:val="en-AU" w:eastAsia="en-AU"/>
              </w:rPr>
            </w:pPr>
            <m:oMathPara>
              <m:oMathParaPr>
                <m:jc m:val="left"/>
              </m:oMathParaPr>
              <m:oMath>
                <m:r>
                  <w:rPr>
                    <w:rFonts w:ascii="Cambria Math" w:hAnsi="Cambria Math" w:cs="Calibri"/>
                    <w:color w:val="000000"/>
                    <w:sz w:val="44"/>
                    <w:szCs w:val="44"/>
                    <w:lang w:val="en-AU" w:eastAsia="en-AU"/>
                  </w:rPr>
                  <m:t>IRR=</m:t>
                </m:r>
                <m:sSub>
                  <m:sSubPr>
                    <m:ctrlPr>
                      <w:rPr>
                        <w:rFonts w:ascii="Cambria Math" w:hAnsi="Cambria Math" w:cs="Calibri"/>
                        <w:i/>
                        <w:color w:val="000000"/>
                        <w:sz w:val="44"/>
                        <w:szCs w:val="44"/>
                        <w:lang w:val="en-AU" w:eastAsia="en-AU"/>
                      </w:rPr>
                    </m:ctrlPr>
                  </m:sSubPr>
                  <m:e>
                    <m:r>
                      <w:rPr>
                        <w:rFonts w:ascii="Cambria Math" w:hAnsi="Cambria Math" w:cs="Calibri"/>
                        <w:color w:val="000000"/>
                        <w:sz w:val="44"/>
                        <w:szCs w:val="44"/>
                        <w:lang w:val="en-AU" w:eastAsia="en-AU"/>
                      </w:rPr>
                      <m:t>r</m:t>
                    </m:r>
                  </m:e>
                  <m:sub>
                    <m:r>
                      <w:rPr>
                        <w:rFonts w:ascii="Cambria Math" w:hAnsi="Cambria Math" w:cs="Calibri"/>
                        <w:color w:val="000000"/>
                        <w:sz w:val="44"/>
                        <w:szCs w:val="44"/>
                        <w:lang w:val="en-AU" w:eastAsia="en-AU"/>
                      </w:rPr>
                      <m:t>required</m:t>
                    </m:r>
                  </m:sub>
                </m:sSub>
              </m:oMath>
            </m:oMathPara>
          </w:p>
        </w:tc>
        <w:tc>
          <w:tcPr>
            <w:tcW w:w="3402" w:type="dxa"/>
            <w:tcBorders>
              <w:top w:val="nil"/>
              <w:left w:val="nil"/>
              <w:bottom w:val="nil"/>
              <w:right w:val="nil"/>
            </w:tcBorders>
            <w:shd w:val="clear" w:color="auto" w:fill="auto"/>
            <w:noWrap/>
            <w:vAlign w:val="bottom"/>
            <w:hideMark/>
          </w:tcPr>
          <w:p w:rsidR="0053460E" w:rsidRPr="0053460E" w:rsidRDefault="0053460E" w:rsidP="007A0B63">
            <w:pPr>
              <w:rPr>
                <w:rFonts w:ascii="Calibri" w:hAnsi="Calibri" w:cs="Calibri"/>
                <w:color w:val="000000"/>
                <w:sz w:val="44"/>
                <w:szCs w:val="44"/>
                <w:lang w:val="en-AU" w:eastAsia="en-AU"/>
              </w:rPr>
            </w:pPr>
            <w:r w:rsidRPr="0053460E">
              <w:rPr>
                <w:rFonts w:ascii="Calibri" w:hAnsi="Calibri" w:cs="Calibri"/>
                <w:color w:val="000000"/>
                <w:sz w:val="44"/>
                <w:szCs w:val="44"/>
                <w:lang w:val="en-AU" w:eastAsia="en-AU"/>
              </w:rPr>
              <w:t>Indifferent</w:t>
            </w:r>
          </w:p>
        </w:tc>
      </w:tr>
      <w:tr w:rsidR="0053460E" w:rsidRPr="0053460E" w:rsidTr="007A0B63">
        <w:trPr>
          <w:trHeight w:val="561"/>
        </w:trPr>
        <w:tc>
          <w:tcPr>
            <w:tcW w:w="4464" w:type="dxa"/>
            <w:tcBorders>
              <w:top w:val="nil"/>
              <w:left w:val="nil"/>
              <w:bottom w:val="nil"/>
              <w:right w:val="nil"/>
            </w:tcBorders>
            <w:shd w:val="clear" w:color="auto" w:fill="auto"/>
            <w:noWrap/>
            <w:vAlign w:val="bottom"/>
            <w:hideMark/>
          </w:tcPr>
          <w:p w:rsidR="0053460E" w:rsidRPr="0053460E" w:rsidRDefault="0053460E" w:rsidP="007A0B63">
            <w:pPr>
              <w:rPr>
                <w:rFonts w:ascii="Calibri" w:hAnsi="Calibri" w:cs="Calibri"/>
                <w:color w:val="000000"/>
                <w:sz w:val="44"/>
                <w:szCs w:val="44"/>
                <w:lang w:val="en-AU" w:eastAsia="en-AU"/>
              </w:rPr>
            </w:pPr>
            <w:r w:rsidRPr="0053460E">
              <w:rPr>
                <w:rFonts w:ascii="Calibri" w:hAnsi="Calibri" w:cs="Calibri"/>
                <w:color w:val="000000"/>
                <w:sz w:val="44"/>
                <w:szCs w:val="44"/>
                <w:lang w:val="en-AU" w:eastAsia="en-AU"/>
              </w:rPr>
              <w:t>Bad, over-priced</w:t>
            </w:r>
          </w:p>
        </w:tc>
        <w:tc>
          <w:tcPr>
            <w:tcW w:w="2624" w:type="dxa"/>
            <w:tcBorders>
              <w:top w:val="nil"/>
              <w:left w:val="nil"/>
              <w:bottom w:val="nil"/>
              <w:right w:val="nil"/>
            </w:tcBorders>
            <w:shd w:val="clear" w:color="auto" w:fill="auto"/>
            <w:noWrap/>
            <w:vAlign w:val="bottom"/>
            <w:hideMark/>
          </w:tcPr>
          <w:p w:rsidR="0053460E" w:rsidRPr="0053460E" w:rsidRDefault="0053460E" w:rsidP="007A0B63">
            <w:pPr>
              <w:jc w:val="both"/>
              <w:rPr>
                <w:rFonts w:ascii="Calibri" w:hAnsi="Calibri" w:cs="Calibri"/>
                <w:color w:val="000000"/>
                <w:sz w:val="44"/>
                <w:szCs w:val="44"/>
                <w:lang w:val="en-AU" w:eastAsia="en-AU"/>
              </w:rPr>
            </w:pPr>
            <m:oMathPara>
              <m:oMathParaPr>
                <m:jc m:val="left"/>
              </m:oMathParaPr>
              <m:oMath>
                <m:r>
                  <w:rPr>
                    <w:rFonts w:ascii="Cambria Math" w:hAnsi="Cambria Math" w:cs="Calibri"/>
                    <w:color w:val="000000"/>
                    <w:sz w:val="44"/>
                    <w:szCs w:val="44"/>
                    <w:lang w:val="en-AU" w:eastAsia="en-AU"/>
                  </w:rPr>
                  <m:t>NPV&lt;</m:t>
                </m:r>
                <m:r>
                  <w:rPr>
                    <w:rFonts w:ascii="Cambria Math" w:hAnsi="Cambria Math" w:cs="Calibri"/>
                    <w:color w:val="000000"/>
                    <w:sz w:val="44"/>
                    <w:szCs w:val="44"/>
                    <w:lang w:val="en-AU" w:eastAsia="en-AU"/>
                  </w:rPr>
                  <m:t>0</m:t>
                </m:r>
              </m:oMath>
            </m:oMathPara>
          </w:p>
        </w:tc>
        <w:tc>
          <w:tcPr>
            <w:tcW w:w="3402" w:type="dxa"/>
            <w:tcBorders>
              <w:top w:val="nil"/>
              <w:left w:val="nil"/>
              <w:bottom w:val="nil"/>
              <w:right w:val="nil"/>
            </w:tcBorders>
            <w:shd w:val="clear" w:color="auto" w:fill="auto"/>
            <w:noWrap/>
            <w:vAlign w:val="bottom"/>
            <w:hideMark/>
          </w:tcPr>
          <w:p w:rsidR="0053460E" w:rsidRPr="0053460E" w:rsidRDefault="0053460E" w:rsidP="007A0B63">
            <w:pPr>
              <w:jc w:val="both"/>
              <w:rPr>
                <w:rFonts w:ascii="Calibri" w:hAnsi="Calibri" w:cs="Calibri"/>
                <w:color w:val="000000"/>
                <w:sz w:val="44"/>
                <w:szCs w:val="44"/>
                <w:lang w:val="en-AU" w:eastAsia="en-AU"/>
              </w:rPr>
            </w:pPr>
            <m:oMathPara>
              <m:oMathParaPr>
                <m:jc m:val="left"/>
              </m:oMathParaPr>
              <m:oMath>
                <m:r>
                  <w:rPr>
                    <w:rFonts w:ascii="Cambria Math" w:hAnsi="Cambria Math" w:cs="Calibri"/>
                    <w:color w:val="000000"/>
                    <w:sz w:val="44"/>
                    <w:szCs w:val="44"/>
                    <w:lang w:val="en-AU" w:eastAsia="en-AU"/>
                  </w:rPr>
                  <m:t>IRR&lt;</m:t>
                </m:r>
                <m:sSub>
                  <m:sSubPr>
                    <m:ctrlPr>
                      <w:rPr>
                        <w:rFonts w:ascii="Cambria Math" w:hAnsi="Cambria Math" w:cs="Calibri"/>
                        <w:i/>
                        <w:color w:val="000000"/>
                        <w:sz w:val="44"/>
                        <w:szCs w:val="44"/>
                        <w:lang w:val="en-AU" w:eastAsia="en-AU"/>
                      </w:rPr>
                    </m:ctrlPr>
                  </m:sSubPr>
                  <m:e>
                    <m:r>
                      <w:rPr>
                        <w:rFonts w:ascii="Cambria Math" w:hAnsi="Cambria Math" w:cs="Calibri"/>
                        <w:color w:val="000000"/>
                        <w:sz w:val="44"/>
                        <w:szCs w:val="44"/>
                        <w:lang w:val="en-AU" w:eastAsia="en-AU"/>
                      </w:rPr>
                      <m:t>r</m:t>
                    </m:r>
                  </m:e>
                  <m:sub>
                    <m:r>
                      <w:rPr>
                        <w:rFonts w:ascii="Cambria Math" w:hAnsi="Cambria Math" w:cs="Calibri"/>
                        <w:color w:val="000000"/>
                        <w:sz w:val="44"/>
                        <w:szCs w:val="44"/>
                        <w:lang w:val="en-AU" w:eastAsia="en-AU"/>
                      </w:rPr>
                      <m:t>required</m:t>
                    </m:r>
                  </m:sub>
                </m:sSub>
              </m:oMath>
            </m:oMathPara>
          </w:p>
        </w:tc>
        <w:tc>
          <w:tcPr>
            <w:tcW w:w="3402" w:type="dxa"/>
            <w:tcBorders>
              <w:top w:val="nil"/>
              <w:left w:val="nil"/>
              <w:bottom w:val="nil"/>
              <w:right w:val="nil"/>
            </w:tcBorders>
            <w:shd w:val="clear" w:color="auto" w:fill="auto"/>
            <w:noWrap/>
            <w:vAlign w:val="bottom"/>
            <w:hideMark/>
          </w:tcPr>
          <w:p w:rsidR="0053460E" w:rsidRPr="0053460E" w:rsidRDefault="0053460E" w:rsidP="007A0B63">
            <w:pPr>
              <w:rPr>
                <w:rFonts w:ascii="Calibri" w:hAnsi="Calibri" w:cs="Calibri"/>
                <w:color w:val="000000"/>
                <w:sz w:val="44"/>
                <w:szCs w:val="44"/>
                <w:lang w:val="en-AU" w:eastAsia="en-AU"/>
              </w:rPr>
            </w:pPr>
            <w:r w:rsidRPr="0053460E">
              <w:rPr>
                <w:rFonts w:ascii="Calibri" w:hAnsi="Calibri" w:cs="Calibri"/>
                <w:color w:val="000000"/>
                <w:sz w:val="44"/>
                <w:szCs w:val="44"/>
                <w:lang w:val="en-AU" w:eastAsia="en-AU"/>
              </w:rPr>
              <w:t>Reject, cancel</w:t>
            </w:r>
          </w:p>
        </w:tc>
      </w:tr>
      <w:tr w:rsidR="0053460E" w:rsidRPr="0053460E" w:rsidTr="007A0B63">
        <w:trPr>
          <w:trHeight w:val="561"/>
        </w:trPr>
        <w:tc>
          <w:tcPr>
            <w:tcW w:w="4464" w:type="dxa"/>
            <w:tcBorders>
              <w:top w:val="nil"/>
              <w:left w:val="nil"/>
              <w:bottom w:val="single" w:sz="4" w:space="0" w:color="auto"/>
              <w:right w:val="nil"/>
            </w:tcBorders>
            <w:shd w:val="clear" w:color="auto" w:fill="auto"/>
            <w:noWrap/>
            <w:vAlign w:val="bottom"/>
            <w:hideMark/>
          </w:tcPr>
          <w:p w:rsidR="0053460E" w:rsidRPr="0053460E" w:rsidRDefault="0053460E" w:rsidP="007A0B63">
            <w:pPr>
              <w:rPr>
                <w:rFonts w:ascii="Calibri" w:hAnsi="Calibri" w:cs="Calibri"/>
                <w:color w:val="000000"/>
                <w:sz w:val="44"/>
                <w:szCs w:val="44"/>
                <w:lang w:val="en-AU" w:eastAsia="en-AU"/>
              </w:rPr>
            </w:pPr>
            <w:r w:rsidRPr="0053460E">
              <w:rPr>
                <w:rFonts w:ascii="Calibri" w:hAnsi="Calibri" w:cs="Calibri"/>
                <w:color w:val="000000"/>
                <w:sz w:val="44"/>
                <w:szCs w:val="44"/>
                <w:lang w:val="en-AU" w:eastAsia="en-AU"/>
              </w:rPr>
              <w:t> </w:t>
            </w:r>
          </w:p>
        </w:tc>
        <w:tc>
          <w:tcPr>
            <w:tcW w:w="2624" w:type="dxa"/>
            <w:tcBorders>
              <w:top w:val="nil"/>
              <w:left w:val="nil"/>
              <w:bottom w:val="single" w:sz="4" w:space="0" w:color="auto"/>
              <w:right w:val="nil"/>
            </w:tcBorders>
            <w:shd w:val="clear" w:color="auto" w:fill="auto"/>
            <w:noWrap/>
            <w:vAlign w:val="bottom"/>
            <w:hideMark/>
          </w:tcPr>
          <w:p w:rsidR="0053460E" w:rsidRPr="0053460E" w:rsidRDefault="0053460E" w:rsidP="007A0B63">
            <w:pPr>
              <w:rPr>
                <w:rFonts w:ascii="Calibri" w:hAnsi="Calibri" w:cs="Calibri"/>
                <w:color w:val="000000"/>
                <w:sz w:val="44"/>
                <w:szCs w:val="44"/>
                <w:lang w:val="en-AU" w:eastAsia="en-AU"/>
              </w:rPr>
            </w:pPr>
            <w:r w:rsidRPr="0053460E">
              <w:rPr>
                <w:rFonts w:ascii="Calibri" w:hAnsi="Calibri" w:cs="Calibri"/>
                <w:color w:val="000000"/>
                <w:sz w:val="44"/>
                <w:szCs w:val="44"/>
                <w:lang w:val="en-AU" w:eastAsia="en-AU"/>
              </w:rPr>
              <w:t> </w:t>
            </w:r>
          </w:p>
        </w:tc>
        <w:tc>
          <w:tcPr>
            <w:tcW w:w="3402" w:type="dxa"/>
            <w:tcBorders>
              <w:top w:val="nil"/>
              <w:left w:val="nil"/>
              <w:bottom w:val="single" w:sz="4" w:space="0" w:color="auto"/>
              <w:right w:val="nil"/>
            </w:tcBorders>
            <w:shd w:val="clear" w:color="auto" w:fill="auto"/>
            <w:noWrap/>
            <w:vAlign w:val="bottom"/>
            <w:hideMark/>
          </w:tcPr>
          <w:p w:rsidR="0053460E" w:rsidRPr="0053460E" w:rsidRDefault="0053460E" w:rsidP="007A0B63">
            <w:pPr>
              <w:rPr>
                <w:rFonts w:ascii="Calibri" w:hAnsi="Calibri" w:cs="Calibri"/>
                <w:color w:val="000000"/>
                <w:sz w:val="44"/>
                <w:szCs w:val="44"/>
                <w:lang w:val="en-AU" w:eastAsia="en-AU"/>
              </w:rPr>
            </w:pPr>
            <w:r w:rsidRPr="0053460E">
              <w:rPr>
                <w:rFonts w:ascii="Calibri" w:hAnsi="Calibri" w:cs="Calibri"/>
                <w:color w:val="000000"/>
                <w:sz w:val="44"/>
                <w:szCs w:val="44"/>
                <w:lang w:val="en-AU" w:eastAsia="en-AU"/>
              </w:rPr>
              <w:t> </w:t>
            </w:r>
          </w:p>
        </w:tc>
        <w:tc>
          <w:tcPr>
            <w:tcW w:w="3402" w:type="dxa"/>
            <w:tcBorders>
              <w:top w:val="nil"/>
              <w:left w:val="nil"/>
              <w:bottom w:val="single" w:sz="4" w:space="0" w:color="auto"/>
              <w:right w:val="nil"/>
            </w:tcBorders>
            <w:shd w:val="clear" w:color="auto" w:fill="auto"/>
            <w:noWrap/>
            <w:vAlign w:val="bottom"/>
            <w:hideMark/>
          </w:tcPr>
          <w:p w:rsidR="0053460E" w:rsidRPr="0053460E" w:rsidRDefault="0053460E" w:rsidP="007A0B63">
            <w:pPr>
              <w:rPr>
                <w:rFonts w:ascii="Calibri" w:hAnsi="Calibri" w:cs="Calibri"/>
                <w:color w:val="000000"/>
                <w:sz w:val="44"/>
                <w:szCs w:val="44"/>
                <w:lang w:val="en-AU" w:eastAsia="en-AU"/>
              </w:rPr>
            </w:pPr>
            <w:r w:rsidRPr="0053460E">
              <w:rPr>
                <w:rFonts w:ascii="Calibri" w:hAnsi="Calibri" w:cs="Calibri"/>
                <w:color w:val="000000"/>
                <w:sz w:val="44"/>
                <w:szCs w:val="44"/>
                <w:lang w:val="en-AU" w:eastAsia="en-AU"/>
              </w:rPr>
              <w:t> </w:t>
            </w:r>
          </w:p>
        </w:tc>
      </w:tr>
    </w:tbl>
    <w:p w:rsidR="0053460E" w:rsidRDefault="0053460E" w:rsidP="003770E5">
      <w:pPr>
        <w:spacing w:after="200" w:line="276" w:lineRule="auto"/>
        <w:rPr>
          <w:rFonts w:asciiTheme="majorHAnsi" w:hAnsiTheme="majorHAnsi"/>
          <w:color w:val="003366"/>
          <w:sz w:val="52"/>
          <w:szCs w:val="52"/>
        </w:rPr>
      </w:pPr>
    </w:p>
    <w:p w:rsidR="003770E5" w:rsidRDefault="003770E5" w:rsidP="003770E5">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IRR is very closely related to NPV. </w:t>
      </w:r>
    </w:p>
    <w:p w:rsidR="003770E5" w:rsidRPr="00065797" w:rsidRDefault="003770E5" w:rsidP="003770E5">
      <w:pPr>
        <w:pStyle w:val="ListParagraph"/>
        <w:numPr>
          <w:ilvl w:val="0"/>
          <w:numId w:val="3"/>
        </w:numPr>
        <w:spacing w:after="200" w:line="276" w:lineRule="auto"/>
        <w:rPr>
          <w:rFonts w:asciiTheme="majorHAnsi" w:hAnsiTheme="majorHAnsi"/>
          <w:color w:val="003366"/>
          <w:sz w:val="52"/>
          <w:szCs w:val="52"/>
        </w:rPr>
      </w:pPr>
      <w:r w:rsidRPr="00065797">
        <w:rPr>
          <w:rFonts w:asciiTheme="majorHAnsi" w:hAnsiTheme="majorHAnsi"/>
          <w:color w:val="003366"/>
          <w:sz w:val="52"/>
          <w:szCs w:val="52"/>
        </w:rPr>
        <w:t>If a project's IRR is greater than the required return, the NPV will be positive.</w:t>
      </w:r>
    </w:p>
    <w:p w:rsidR="003770E5" w:rsidRPr="00065797" w:rsidRDefault="003770E5" w:rsidP="003770E5">
      <w:pPr>
        <w:pStyle w:val="ListParagraph"/>
        <w:numPr>
          <w:ilvl w:val="0"/>
          <w:numId w:val="3"/>
        </w:numPr>
        <w:spacing w:after="200" w:line="276" w:lineRule="auto"/>
        <w:rPr>
          <w:rFonts w:asciiTheme="majorHAnsi" w:hAnsiTheme="majorHAnsi"/>
          <w:color w:val="003366"/>
          <w:sz w:val="52"/>
          <w:szCs w:val="52"/>
        </w:rPr>
      </w:pPr>
      <w:r w:rsidRPr="00065797">
        <w:rPr>
          <w:rFonts w:asciiTheme="majorHAnsi" w:hAnsiTheme="majorHAnsi"/>
          <w:color w:val="003366"/>
          <w:sz w:val="52"/>
          <w:szCs w:val="52"/>
        </w:rPr>
        <w:t>If a project's IRR is equal to the required return, the NPV will be zero.</w:t>
      </w:r>
    </w:p>
    <w:p w:rsidR="003770E5" w:rsidRPr="0053460E" w:rsidRDefault="003770E5" w:rsidP="003770E5">
      <w:pPr>
        <w:pStyle w:val="ListParagraph"/>
        <w:numPr>
          <w:ilvl w:val="0"/>
          <w:numId w:val="3"/>
        </w:numPr>
        <w:spacing w:after="200" w:line="276" w:lineRule="auto"/>
        <w:rPr>
          <w:rFonts w:asciiTheme="majorHAnsi" w:hAnsiTheme="majorHAnsi"/>
          <w:color w:val="003366"/>
          <w:sz w:val="52"/>
          <w:szCs w:val="52"/>
        </w:rPr>
      </w:pPr>
      <w:r w:rsidRPr="00065797">
        <w:rPr>
          <w:rFonts w:asciiTheme="majorHAnsi" w:hAnsiTheme="majorHAnsi"/>
          <w:color w:val="003366"/>
          <w:sz w:val="52"/>
          <w:szCs w:val="52"/>
        </w:rPr>
        <w:t>If a project's IRR is less than the required return, the NPV will be negative.</w:t>
      </w:r>
    </w:p>
    <w:p w:rsidR="003770E5" w:rsidRPr="00065797" w:rsidRDefault="003770E5" w:rsidP="003770E5">
      <w:pPr>
        <w:spacing w:after="200" w:line="276" w:lineRule="auto"/>
        <w:rPr>
          <w:rFonts w:asciiTheme="majorHAnsi" w:hAnsiTheme="majorHAnsi"/>
          <w:b/>
          <w:i/>
          <w:color w:val="800000"/>
          <w:sz w:val="72"/>
          <w:szCs w:val="72"/>
        </w:rPr>
      </w:pPr>
      <w:r w:rsidRPr="00065797">
        <w:rPr>
          <w:rFonts w:asciiTheme="majorHAnsi" w:hAnsiTheme="majorHAnsi"/>
          <w:b/>
          <w:i/>
          <w:color w:val="800000"/>
          <w:sz w:val="72"/>
          <w:szCs w:val="72"/>
        </w:rPr>
        <w:lastRenderedPageBreak/>
        <w:t>Calculation Example: IRR</w:t>
      </w:r>
    </w:p>
    <w:p w:rsidR="003770E5" w:rsidRDefault="005D2498" w:rsidP="003770E5">
      <w:pPr>
        <w:spacing w:after="200" w:line="276" w:lineRule="auto"/>
        <w:rPr>
          <w:rFonts w:asciiTheme="majorHAnsi" w:hAnsiTheme="majorHAnsi"/>
          <w:color w:val="003366"/>
          <w:sz w:val="52"/>
          <w:szCs w:val="52"/>
        </w:rPr>
      </w:pPr>
      <w:r>
        <w:rPr>
          <w:rFonts w:asciiTheme="majorHAnsi" w:hAnsiTheme="majorHAnsi"/>
          <w:b/>
          <w:color w:val="003366"/>
          <w:sz w:val="52"/>
          <w:szCs w:val="52"/>
        </w:rPr>
        <w:t>Question</w:t>
      </w:r>
      <w:r w:rsidR="003770E5" w:rsidRPr="00065797">
        <w:rPr>
          <w:rFonts w:asciiTheme="majorHAnsi" w:hAnsiTheme="majorHAnsi"/>
          <w:b/>
          <w:color w:val="003366"/>
          <w:sz w:val="52"/>
          <w:szCs w:val="52"/>
        </w:rPr>
        <w:t xml:space="preserve">: </w:t>
      </w:r>
      <w:r w:rsidR="003770E5" w:rsidRPr="00065797">
        <w:rPr>
          <w:rFonts w:asciiTheme="majorHAnsi" w:hAnsiTheme="majorHAnsi"/>
          <w:color w:val="003366"/>
          <w:sz w:val="52"/>
          <w:szCs w:val="52"/>
        </w:rPr>
        <w:t xml:space="preserve">What is the IRR of the mining project from the previous example? </w:t>
      </w:r>
    </w:p>
    <w:p w:rsidR="003770E5" w:rsidRDefault="003770E5" w:rsidP="003770E5">
      <w:pPr>
        <w:spacing w:after="200" w:line="276" w:lineRule="auto"/>
        <w:rPr>
          <w:rFonts w:asciiTheme="majorHAnsi" w:hAnsiTheme="majorHAnsi"/>
          <w:color w:val="003366"/>
          <w:sz w:val="52"/>
          <w:szCs w:val="52"/>
        </w:rPr>
      </w:pPr>
      <w:r w:rsidRPr="00BA068A">
        <w:rPr>
          <w:rFonts w:asciiTheme="majorHAnsi" w:hAnsiTheme="majorHAnsi"/>
          <w:b/>
          <w:color w:val="003366"/>
          <w:sz w:val="52"/>
          <w:szCs w:val="52"/>
        </w:rPr>
        <w:t>Answer:</w:t>
      </w:r>
      <w:r>
        <w:rPr>
          <w:rFonts w:asciiTheme="majorHAnsi" w:hAnsiTheme="majorHAnsi"/>
          <w:b/>
          <w:color w:val="003366"/>
          <w:sz w:val="52"/>
          <w:szCs w:val="52"/>
        </w:rPr>
        <w:t xml:space="preserve"> </w:t>
      </w:r>
      <w:r>
        <w:rPr>
          <w:rFonts w:asciiTheme="majorHAnsi" w:hAnsiTheme="majorHAnsi"/>
          <w:color w:val="003366"/>
          <w:sz w:val="52"/>
          <w:szCs w:val="52"/>
        </w:rPr>
        <w:t xml:space="preserve">The IRR is the discount rate that makes the NPV zero. Mathematically we must solve the below equation </w:t>
      </w:r>
      <w:proofErr w:type="gramStart"/>
      <w:r>
        <w:rPr>
          <w:rFonts w:asciiTheme="majorHAnsi" w:hAnsiTheme="majorHAnsi"/>
          <w:color w:val="003366"/>
          <w:sz w:val="52"/>
          <w:szCs w:val="52"/>
        </w:rPr>
        <w:t xml:space="preserve">for </w:t>
      </w:r>
      <w:proofErr w:type="gramEnd"/>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IRR</m:t>
            </m:r>
          </m:sub>
        </m:sSub>
      </m:oMath>
      <w:r>
        <w:rPr>
          <w:rFonts w:asciiTheme="majorHAnsi" w:hAnsiTheme="majorHAnsi"/>
          <w:color w:val="003366"/>
          <w:sz w:val="52"/>
          <w:szCs w:val="52"/>
        </w:rPr>
        <w:t>:</w:t>
      </w:r>
    </w:p>
    <w:p w:rsidR="003770E5" w:rsidRPr="000056C6" w:rsidRDefault="003770E5" w:rsidP="003770E5">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0=</m:t>
          </m:r>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0</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IRR</m:t>
                          </m:r>
                        </m:sub>
                      </m:sSub>
                    </m:e>
                  </m:d>
                </m:e>
                <m:sup>
                  <m:r>
                    <w:rPr>
                      <w:rFonts w:ascii="Cambria Math" w:hAnsi="Cambria Math"/>
                      <w:color w:val="003366"/>
                      <w:sz w:val="52"/>
                      <w:szCs w:val="52"/>
                    </w:rPr>
                    <m:t>1</m:t>
                  </m:r>
                </m:sup>
              </m:sSup>
            </m:den>
          </m:f>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2</m:t>
                  </m:r>
                </m:sub>
              </m:sSub>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IRR</m:t>
                          </m:r>
                        </m:sub>
                      </m:sSub>
                    </m:e>
                  </m:d>
                </m:e>
                <m:sup>
                  <m:r>
                    <w:rPr>
                      <w:rFonts w:ascii="Cambria Math" w:hAnsi="Cambria Math"/>
                      <w:color w:val="003366"/>
                      <w:sz w:val="52"/>
                      <w:szCs w:val="52"/>
                    </w:rPr>
                    <m:t>2</m:t>
                  </m:r>
                </m:sup>
              </m:sSup>
            </m:den>
          </m:f>
        </m:oMath>
      </m:oMathPara>
    </w:p>
    <w:p w:rsidR="003770E5" w:rsidRDefault="003770E5" w:rsidP="003770E5">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=-9m+</m:t>
          </m:r>
          <m:f>
            <m:fPr>
              <m:ctrlPr>
                <w:rPr>
                  <w:rFonts w:ascii="Cambria Math" w:hAnsi="Cambria Math"/>
                  <w:i/>
                  <w:color w:val="003366"/>
                  <w:sz w:val="52"/>
                  <w:szCs w:val="52"/>
                </w:rPr>
              </m:ctrlPr>
            </m:fPr>
            <m:num>
              <m:r>
                <w:rPr>
                  <w:rFonts w:ascii="Cambria Math" w:hAnsi="Cambria Math"/>
                  <w:color w:val="003366"/>
                  <w:sz w:val="52"/>
                  <w:szCs w:val="52"/>
                </w:rPr>
                <m:t>6m</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IRR</m:t>
                          </m:r>
                        </m:sub>
                      </m:sSub>
                    </m:e>
                  </m:d>
                </m:e>
                <m:sup>
                  <m:r>
                    <w:rPr>
                      <w:rFonts w:ascii="Cambria Math" w:hAnsi="Cambria Math"/>
                      <w:color w:val="003366"/>
                      <w:sz w:val="52"/>
                      <w:szCs w:val="52"/>
                    </w:rPr>
                    <m:t>1</m:t>
                  </m:r>
                </m:sup>
              </m:sSup>
            </m:den>
          </m:f>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5m</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IRR</m:t>
                          </m:r>
                        </m:sub>
                      </m:sSub>
                    </m:e>
                  </m:d>
                </m:e>
                <m:sup>
                  <m:r>
                    <w:rPr>
                      <w:rFonts w:ascii="Cambria Math" w:hAnsi="Cambria Math"/>
                      <w:color w:val="003366"/>
                      <w:sz w:val="52"/>
                      <w:szCs w:val="52"/>
                    </w:rPr>
                    <m:t>2</m:t>
                  </m:r>
                </m:sup>
              </m:sSup>
            </m:den>
          </m:f>
        </m:oMath>
      </m:oMathPara>
    </w:p>
    <w:p w:rsidR="003770E5" w:rsidRDefault="003770E5" w:rsidP="003770E5">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This is a quadratic equation which we could solve algebraically to get two possible answers: </w:t>
      </w:r>
      <w:r w:rsidRPr="00D7702E">
        <w:rPr>
          <w:rFonts w:asciiTheme="majorHAnsi" w:hAnsiTheme="majorHAnsi"/>
          <w:color w:val="003366"/>
          <w:sz w:val="52"/>
          <w:szCs w:val="52"/>
        </w:rPr>
        <w:t xml:space="preserve">0.149829914 </w:t>
      </w:r>
      <w:r>
        <w:rPr>
          <w:rFonts w:asciiTheme="majorHAnsi" w:hAnsiTheme="majorHAnsi"/>
          <w:color w:val="003366"/>
          <w:sz w:val="52"/>
          <w:szCs w:val="52"/>
        </w:rPr>
        <w:t xml:space="preserve">or </w:t>
      </w:r>
      <w:r w:rsidRPr="00D7702E">
        <w:rPr>
          <w:rFonts w:asciiTheme="majorHAnsi" w:hAnsiTheme="majorHAnsi"/>
          <w:color w:val="003366"/>
          <w:sz w:val="52"/>
          <w:szCs w:val="52"/>
        </w:rPr>
        <w:t>-1.483163963</w:t>
      </w:r>
      <w:r>
        <w:rPr>
          <w:rFonts w:asciiTheme="majorHAnsi" w:hAnsiTheme="majorHAnsi"/>
          <w:color w:val="003366"/>
          <w:sz w:val="52"/>
          <w:szCs w:val="52"/>
        </w:rPr>
        <w:t>.</w:t>
      </w:r>
      <w:r w:rsidRPr="00D7702E">
        <w:rPr>
          <w:rFonts w:asciiTheme="majorHAnsi" w:hAnsiTheme="majorHAnsi"/>
          <w:color w:val="003366"/>
          <w:sz w:val="52"/>
          <w:szCs w:val="52"/>
        </w:rPr>
        <w:t xml:space="preserve"> </w:t>
      </w:r>
      <w:r>
        <w:rPr>
          <w:rFonts w:asciiTheme="majorHAnsi" w:hAnsiTheme="majorHAnsi"/>
          <w:color w:val="003366"/>
          <w:sz w:val="52"/>
          <w:szCs w:val="52"/>
        </w:rPr>
        <w:lastRenderedPageBreak/>
        <w:t xml:space="preserve">Clearly a return less than negative one (-100%) is not possible since stocks have limited liability, prices can't be negative. </w:t>
      </w:r>
    </w:p>
    <w:p w:rsidR="003770E5" w:rsidRDefault="003770E5" w:rsidP="003770E5">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 only feasible solution is that the IRR is 14.98%. Since this is more than the 10% cost of capital (same as required return), this project should be accepted. </w:t>
      </w:r>
    </w:p>
    <w:p w:rsidR="003770E5" w:rsidRDefault="003770E5" w:rsidP="003770E5">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Note that it is often difficult or impossible to find the IRR algebraically if the time that the cash flows are received is any higher than 2. This is because the quadratic equation cannot be used. A mathematician would say that our problem reduces to finding the 'roots of a polynomial', which is best done with trial and error. Using a spreadsheet such as MS Excel, the function which uses trial and error automatically </w:t>
      </w:r>
      <w:proofErr w:type="gramStart"/>
      <w:r>
        <w:rPr>
          <w:rFonts w:asciiTheme="majorHAnsi" w:hAnsiTheme="majorHAnsi"/>
          <w:color w:val="003366"/>
          <w:sz w:val="52"/>
          <w:szCs w:val="52"/>
        </w:rPr>
        <w:t>is  '</w:t>
      </w:r>
      <w:proofErr w:type="gramEnd"/>
      <w:r>
        <w:rPr>
          <w:rFonts w:asciiTheme="majorHAnsi" w:hAnsiTheme="majorHAnsi"/>
          <w:color w:val="003366"/>
          <w:sz w:val="52"/>
          <w:szCs w:val="52"/>
        </w:rPr>
        <w:t>=IRR(...)'.</w:t>
      </w:r>
    </w:p>
    <w:p w:rsidR="003770E5" w:rsidRDefault="003770E5" w:rsidP="003770E5">
      <w:pPr>
        <w:spacing w:after="200" w:line="276" w:lineRule="auto"/>
        <w:rPr>
          <w:rFonts w:asciiTheme="majorHAnsi" w:hAnsiTheme="majorHAnsi"/>
          <w:color w:val="003366"/>
          <w:sz w:val="52"/>
          <w:szCs w:val="52"/>
        </w:rPr>
      </w:pPr>
      <w:r>
        <w:rPr>
          <w:rFonts w:asciiTheme="majorHAnsi" w:hAnsiTheme="majorHAnsi"/>
          <w:color w:val="003366"/>
          <w:sz w:val="52"/>
          <w:szCs w:val="52"/>
        </w:rPr>
        <w:t>Here are some graphs of the problem for the visual learners.</w:t>
      </w:r>
    </w:p>
    <w:p w:rsidR="003770E5" w:rsidRDefault="003770E5" w:rsidP="003770E5">
      <w:pPr>
        <w:spacing w:after="200" w:line="276" w:lineRule="auto"/>
        <w:rPr>
          <w:rFonts w:asciiTheme="majorHAnsi" w:hAnsiTheme="majorHAnsi"/>
          <w:color w:val="003366"/>
          <w:sz w:val="52"/>
          <w:szCs w:val="52"/>
        </w:rPr>
      </w:pPr>
      <w:r>
        <w:rPr>
          <w:rFonts w:asciiTheme="majorHAnsi" w:hAnsiTheme="majorHAnsi"/>
          <w:noProof/>
          <w:color w:val="003366"/>
          <w:sz w:val="52"/>
          <w:szCs w:val="52"/>
          <w:lang w:val="en-AU" w:eastAsia="en-AU"/>
        </w:rPr>
        <w:lastRenderedPageBreak/>
        <w:drawing>
          <wp:inline distT="0" distB="0" distL="0" distR="0">
            <wp:extent cx="8958445" cy="6301047"/>
            <wp:effectExtent l="19050" t="0" r="0" b="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8954462" cy="6298245"/>
                    </a:xfrm>
                    <a:prstGeom prst="rect">
                      <a:avLst/>
                    </a:prstGeom>
                    <a:noFill/>
                  </pic:spPr>
                </pic:pic>
              </a:graphicData>
            </a:graphic>
          </wp:inline>
        </w:drawing>
      </w:r>
      <w:r>
        <w:rPr>
          <w:rFonts w:asciiTheme="majorHAnsi" w:hAnsiTheme="majorHAnsi"/>
          <w:color w:val="003366"/>
          <w:sz w:val="52"/>
          <w:szCs w:val="52"/>
        </w:rPr>
        <w:br w:type="page"/>
      </w:r>
      <w:r>
        <w:rPr>
          <w:rFonts w:asciiTheme="majorHAnsi" w:hAnsiTheme="majorHAnsi"/>
          <w:noProof/>
          <w:color w:val="003366"/>
          <w:sz w:val="52"/>
          <w:szCs w:val="52"/>
          <w:lang w:val="en-AU" w:eastAsia="en-AU"/>
        </w:rPr>
        <w:lastRenderedPageBreak/>
        <w:drawing>
          <wp:inline distT="0" distB="0" distL="0" distR="0">
            <wp:extent cx="9387114" cy="6273800"/>
            <wp:effectExtent l="19050" t="0" r="4536" b="0"/>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387114" cy="6273800"/>
                    </a:xfrm>
                    <a:prstGeom prst="rect">
                      <a:avLst/>
                    </a:prstGeom>
                    <a:noFill/>
                    <a:ln w="9525">
                      <a:noFill/>
                      <a:miter lim="800000"/>
                      <a:headEnd/>
                      <a:tailEnd/>
                    </a:ln>
                  </pic:spPr>
                </pic:pic>
              </a:graphicData>
            </a:graphic>
          </wp:inline>
        </w:drawing>
      </w:r>
    </w:p>
    <w:p w:rsidR="003770E5" w:rsidRPr="00065797" w:rsidRDefault="003770E5" w:rsidP="003770E5">
      <w:pPr>
        <w:spacing w:after="200" w:line="276" w:lineRule="auto"/>
        <w:rPr>
          <w:rFonts w:asciiTheme="majorHAnsi" w:hAnsiTheme="majorHAnsi"/>
          <w:b/>
          <w:i/>
          <w:color w:val="800000"/>
          <w:sz w:val="72"/>
          <w:szCs w:val="72"/>
        </w:rPr>
      </w:pPr>
      <w:r w:rsidRPr="00065797">
        <w:rPr>
          <w:rFonts w:asciiTheme="majorHAnsi" w:hAnsiTheme="majorHAnsi"/>
          <w:b/>
          <w:i/>
          <w:color w:val="800000"/>
          <w:sz w:val="72"/>
          <w:szCs w:val="72"/>
        </w:rPr>
        <w:lastRenderedPageBreak/>
        <w:t>IRR</w:t>
      </w:r>
      <w:r>
        <w:rPr>
          <w:rFonts w:asciiTheme="majorHAnsi" w:hAnsiTheme="majorHAnsi"/>
          <w:b/>
          <w:i/>
          <w:color w:val="800000"/>
          <w:sz w:val="72"/>
          <w:szCs w:val="72"/>
        </w:rPr>
        <w:t xml:space="preserve"> Problems</w:t>
      </w:r>
    </w:p>
    <w:p w:rsidR="003770E5" w:rsidRDefault="003770E5" w:rsidP="003770E5">
      <w:pPr>
        <w:spacing w:after="200" w:line="276" w:lineRule="auto"/>
        <w:rPr>
          <w:rFonts w:asciiTheme="majorHAnsi" w:hAnsiTheme="majorHAnsi"/>
          <w:color w:val="003366"/>
          <w:sz w:val="52"/>
          <w:szCs w:val="52"/>
        </w:rPr>
      </w:pPr>
      <w:r w:rsidRPr="00A80749">
        <w:rPr>
          <w:rFonts w:asciiTheme="majorHAnsi" w:hAnsiTheme="majorHAnsi"/>
          <w:color w:val="003366"/>
          <w:sz w:val="52"/>
          <w:szCs w:val="52"/>
        </w:rPr>
        <w:t>Similarly to NPV</w:t>
      </w:r>
      <w:r>
        <w:rPr>
          <w:rFonts w:asciiTheme="majorHAnsi" w:hAnsiTheme="majorHAnsi"/>
          <w:color w:val="003366"/>
          <w:sz w:val="52"/>
          <w:szCs w:val="52"/>
        </w:rPr>
        <w:t xml:space="preserve">, IRR takes the time value of money and risk into account. </w:t>
      </w:r>
    </w:p>
    <w:p w:rsidR="003770E5" w:rsidRDefault="003770E5" w:rsidP="003770E5">
      <w:pPr>
        <w:spacing w:after="200" w:line="276" w:lineRule="auto"/>
        <w:rPr>
          <w:rFonts w:asciiTheme="majorHAnsi" w:hAnsiTheme="majorHAnsi"/>
          <w:color w:val="003366"/>
          <w:sz w:val="52"/>
          <w:szCs w:val="52"/>
        </w:rPr>
      </w:pPr>
      <w:r>
        <w:rPr>
          <w:rFonts w:asciiTheme="majorHAnsi" w:hAnsiTheme="majorHAnsi"/>
          <w:color w:val="003366"/>
          <w:sz w:val="52"/>
          <w:szCs w:val="52"/>
        </w:rPr>
        <w:t>IRR is also very intuitive since people and managers are familiar with returns.</w:t>
      </w:r>
    </w:p>
    <w:p w:rsidR="003770E5" w:rsidRDefault="003770E5" w:rsidP="003770E5">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But, </w:t>
      </w:r>
      <w:r w:rsidR="00923CC8">
        <w:rPr>
          <w:rFonts w:asciiTheme="majorHAnsi" w:hAnsiTheme="majorHAnsi"/>
          <w:color w:val="003366"/>
          <w:sz w:val="52"/>
          <w:szCs w:val="52"/>
        </w:rPr>
        <w:t xml:space="preserve">there are </w:t>
      </w:r>
      <w:r>
        <w:rPr>
          <w:rFonts w:asciiTheme="majorHAnsi" w:hAnsiTheme="majorHAnsi"/>
          <w:color w:val="003366"/>
          <w:sz w:val="52"/>
          <w:szCs w:val="52"/>
        </w:rPr>
        <w:t xml:space="preserve">some problems with using IRR </w:t>
      </w:r>
      <w:r w:rsidR="00923CC8">
        <w:rPr>
          <w:rFonts w:asciiTheme="majorHAnsi" w:hAnsiTheme="majorHAnsi"/>
          <w:color w:val="003366"/>
          <w:sz w:val="52"/>
          <w:szCs w:val="52"/>
        </w:rPr>
        <w:t xml:space="preserve">that </w:t>
      </w:r>
      <w:r>
        <w:rPr>
          <w:rFonts w:asciiTheme="majorHAnsi" w:hAnsiTheme="majorHAnsi"/>
          <w:color w:val="003366"/>
          <w:sz w:val="52"/>
          <w:szCs w:val="52"/>
        </w:rPr>
        <w:t xml:space="preserve">include: </w:t>
      </w:r>
    </w:p>
    <w:p w:rsidR="003770E5" w:rsidRPr="00660BEF" w:rsidRDefault="003770E5" w:rsidP="003770E5">
      <w:pPr>
        <w:pStyle w:val="ListParagraph"/>
        <w:numPr>
          <w:ilvl w:val="0"/>
          <w:numId w:val="4"/>
        </w:numPr>
        <w:spacing w:after="200" w:line="276" w:lineRule="auto"/>
        <w:rPr>
          <w:rFonts w:asciiTheme="majorHAnsi" w:hAnsiTheme="majorHAnsi"/>
          <w:color w:val="003366"/>
          <w:sz w:val="52"/>
          <w:szCs w:val="52"/>
        </w:rPr>
      </w:pPr>
      <w:r w:rsidRPr="00660BEF">
        <w:rPr>
          <w:rFonts w:asciiTheme="majorHAnsi" w:hAnsiTheme="majorHAnsi"/>
          <w:color w:val="003366"/>
          <w:sz w:val="52"/>
          <w:szCs w:val="52"/>
        </w:rPr>
        <w:t>Scale effects when comparing mutually exclusive projects.</w:t>
      </w:r>
    </w:p>
    <w:p w:rsidR="003770E5" w:rsidRPr="00660BEF" w:rsidRDefault="003770E5" w:rsidP="003770E5">
      <w:pPr>
        <w:pStyle w:val="ListParagraph"/>
        <w:numPr>
          <w:ilvl w:val="0"/>
          <w:numId w:val="4"/>
        </w:numPr>
        <w:spacing w:after="200" w:line="276" w:lineRule="auto"/>
        <w:rPr>
          <w:rFonts w:asciiTheme="majorHAnsi" w:hAnsiTheme="majorHAnsi"/>
          <w:color w:val="003366"/>
          <w:sz w:val="52"/>
          <w:szCs w:val="52"/>
        </w:rPr>
      </w:pPr>
      <w:r w:rsidRPr="00660BEF">
        <w:rPr>
          <w:rFonts w:asciiTheme="majorHAnsi" w:hAnsiTheme="majorHAnsi"/>
          <w:color w:val="003366"/>
          <w:sz w:val="52"/>
          <w:szCs w:val="52"/>
        </w:rPr>
        <w:t xml:space="preserve">Multiple feasible </w:t>
      </w:r>
      <w:r>
        <w:rPr>
          <w:rFonts w:asciiTheme="majorHAnsi" w:hAnsiTheme="majorHAnsi"/>
          <w:color w:val="003366"/>
          <w:sz w:val="52"/>
          <w:szCs w:val="52"/>
        </w:rPr>
        <w:t>IRR's</w:t>
      </w:r>
      <w:r w:rsidRPr="00660BEF">
        <w:rPr>
          <w:rFonts w:asciiTheme="majorHAnsi" w:hAnsiTheme="majorHAnsi"/>
          <w:color w:val="003366"/>
          <w:sz w:val="52"/>
          <w:szCs w:val="52"/>
        </w:rPr>
        <w:t xml:space="preserve"> for projects with </w:t>
      </w:r>
      <w:r>
        <w:rPr>
          <w:rFonts w:asciiTheme="majorHAnsi" w:hAnsiTheme="majorHAnsi"/>
          <w:color w:val="003366"/>
          <w:sz w:val="52"/>
          <w:szCs w:val="52"/>
        </w:rPr>
        <w:t>non-conventional cash flows</w:t>
      </w:r>
      <w:r w:rsidRPr="00660BEF">
        <w:rPr>
          <w:rFonts w:asciiTheme="majorHAnsi" w:hAnsiTheme="majorHAnsi"/>
          <w:color w:val="003366"/>
          <w:sz w:val="52"/>
          <w:szCs w:val="52"/>
        </w:rPr>
        <w:t>.</w:t>
      </w:r>
    </w:p>
    <w:p w:rsidR="003770E5" w:rsidRPr="00A80749" w:rsidRDefault="003770E5" w:rsidP="003770E5">
      <w:pPr>
        <w:spacing w:after="200" w:line="276" w:lineRule="auto"/>
        <w:rPr>
          <w:rFonts w:asciiTheme="majorHAnsi" w:hAnsiTheme="majorHAnsi"/>
          <w:color w:val="003366"/>
          <w:sz w:val="52"/>
          <w:szCs w:val="52"/>
        </w:rPr>
      </w:pPr>
    </w:p>
    <w:sectPr w:rsidR="003770E5" w:rsidRPr="00A80749" w:rsidSect="00545A26">
      <w:footerReference w:type="default" r:id="rId9"/>
      <w:pgSz w:w="16838" w:h="11906" w:orient="landscape"/>
      <w:pgMar w:top="851" w:right="1440" w:bottom="851" w:left="1440" w:header="708" w:footer="3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1C03" w:rsidRDefault="008B1C03" w:rsidP="004E1710">
      <w:r>
        <w:separator/>
      </w:r>
    </w:p>
  </w:endnote>
  <w:endnote w:type="continuationSeparator" w:id="0">
    <w:p w:rsidR="008B1C03" w:rsidRDefault="008B1C03" w:rsidP="004E1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6963"/>
      <w:docPartObj>
        <w:docPartGallery w:val="Page Numbers (Bottom of Page)"/>
        <w:docPartUnique/>
      </w:docPartObj>
    </w:sdtPr>
    <w:sdtEndPr>
      <w:rPr>
        <w:i/>
        <w:sz w:val="36"/>
        <w:szCs w:val="36"/>
      </w:rPr>
    </w:sdtEndPr>
    <w:sdtContent>
      <w:p w:rsidR="002906B9" w:rsidRPr="00A656FD" w:rsidRDefault="002906B9">
        <w:pPr>
          <w:pStyle w:val="Footer"/>
          <w:jc w:val="right"/>
          <w:rPr>
            <w:i/>
            <w:sz w:val="36"/>
            <w:szCs w:val="36"/>
          </w:rPr>
        </w:pPr>
        <w:r w:rsidRPr="00A656FD">
          <w:rPr>
            <w:i/>
            <w:sz w:val="36"/>
            <w:szCs w:val="36"/>
          </w:rPr>
          <w:fldChar w:fldCharType="begin"/>
        </w:r>
        <w:r w:rsidRPr="00A656FD">
          <w:rPr>
            <w:i/>
            <w:sz w:val="36"/>
            <w:szCs w:val="36"/>
          </w:rPr>
          <w:instrText xml:space="preserve"> PAGE   \* MERGEFORMAT </w:instrText>
        </w:r>
        <w:r w:rsidRPr="00A656FD">
          <w:rPr>
            <w:i/>
            <w:sz w:val="36"/>
            <w:szCs w:val="36"/>
          </w:rPr>
          <w:fldChar w:fldCharType="separate"/>
        </w:r>
        <w:r w:rsidR="0053460E">
          <w:rPr>
            <w:i/>
            <w:noProof/>
            <w:sz w:val="36"/>
            <w:szCs w:val="36"/>
          </w:rPr>
          <w:t>7</w:t>
        </w:r>
        <w:r w:rsidRPr="00A656FD">
          <w:rPr>
            <w:i/>
            <w:sz w:val="36"/>
            <w:szCs w:val="36"/>
          </w:rPr>
          <w:fldChar w:fldCharType="end"/>
        </w:r>
      </w:p>
    </w:sdtContent>
  </w:sdt>
  <w:p w:rsidR="002906B9" w:rsidRPr="00A656FD" w:rsidRDefault="002906B9">
    <w:pPr>
      <w:pStyle w:val="Footer"/>
      <w:rPr>
        <w:i/>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1C03" w:rsidRDefault="008B1C03" w:rsidP="004E1710">
      <w:r>
        <w:separator/>
      </w:r>
    </w:p>
  </w:footnote>
  <w:footnote w:type="continuationSeparator" w:id="0">
    <w:p w:rsidR="008B1C03" w:rsidRDefault="008B1C03" w:rsidP="004E17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E78AD"/>
    <w:multiLevelType w:val="hybridMultilevel"/>
    <w:tmpl w:val="961A1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D55520E"/>
    <w:multiLevelType w:val="hybridMultilevel"/>
    <w:tmpl w:val="426A6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DB52500"/>
    <w:multiLevelType w:val="hybridMultilevel"/>
    <w:tmpl w:val="64848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7CA7B1B"/>
    <w:multiLevelType w:val="hybridMultilevel"/>
    <w:tmpl w:val="33385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E1858DE"/>
    <w:multiLevelType w:val="hybridMultilevel"/>
    <w:tmpl w:val="0E261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A3B0A5B"/>
    <w:multiLevelType w:val="hybridMultilevel"/>
    <w:tmpl w:val="CD26C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770E5"/>
    <w:rsid w:val="000428C0"/>
    <w:rsid w:val="00057021"/>
    <w:rsid w:val="00174FAD"/>
    <w:rsid w:val="00215509"/>
    <w:rsid w:val="002768A6"/>
    <w:rsid w:val="002775F0"/>
    <w:rsid w:val="002906B9"/>
    <w:rsid w:val="00296F04"/>
    <w:rsid w:val="002D1141"/>
    <w:rsid w:val="002D2854"/>
    <w:rsid w:val="003770E5"/>
    <w:rsid w:val="003F363E"/>
    <w:rsid w:val="004035D7"/>
    <w:rsid w:val="00495A57"/>
    <w:rsid w:val="004E1710"/>
    <w:rsid w:val="004E7BC8"/>
    <w:rsid w:val="004F438F"/>
    <w:rsid w:val="00513F97"/>
    <w:rsid w:val="0052165F"/>
    <w:rsid w:val="0053460E"/>
    <w:rsid w:val="00545A26"/>
    <w:rsid w:val="005C2D73"/>
    <w:rsid w:val="005C2D7B"/>
    <w:rsid w:val="005D2498"/>
    <w:rsid w:val="005E4544"/>
    <w:rsid w:val="0060003B"/>
    <w:rsid w:val="00622F59"/>
    <w:rsid w:val="00630CAB"/>
    <w:rsid w:val="006D5C23"/>
    <w:rsid w:val="006E362F"/>
    <w:rsid w:val="006F3933"/>
    <w:rsid w:val="007265EF"/>
    <w:rsid w:val="007B660D"/>
    <w:rsid w:val="007E78A4"/>
    <w:rsid w:val="007F74F8"/>
    <w:rsid w:val="00844EB1"/>
    <w:rsid w:val="00856C96"/>
    <w:rsid w:val="008B1C03"/>
    <w:rsid w:val="008C1652"/>
    <w:rsid w:val="00923CC8"/>
    <w:rsid w:val="0095106D"/>
    <w:rsid w:val="00A90D89"/>
    <w:rsid w:val="00AA52AD"/>
    <w:rsid w:val="00AD0A71"/>
    <w:rsid w:val="00B059B8"/>
    <w:rsid w:val="00B06CE7"/>
    <w:rsid w:val="00B9244B"/>
    <w:rsid w:val="00C07F93"/>
    <w:rsid w:val="00C105F7"/>
    <w:rsid w:val="00C203B1"/>
    <w:rsid w:val="00C30EB5"/>
    <w:rsid w:val="00D1185C"/>
    <w:rsid w:val="00D15982"/>
    <w:rsid w:val="00D55F8F"/>
    <w:rsid w:val="00DF13A0"/>
    <w:rsid w:val="00E455DC"/>
    <w:rsid w:val="00E467FA"/>
    <w:rsid w:val="00E71744"/>
    <w:rsid w:val="00E72BBF"/>
    <w:rsid w:val="00EA53A0"/>
    <w:rsid w:val="00EC2607"/>
    <w:rsid w:val="00FD53C5"/>
    <w:rsid w:val="00FE70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BC7698-15BE-4D65-8200-7231F5087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0E5"/>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770E5"/>
    <w:pPr>
      <w:tabs>
        <w:tab w:val="center" w:pos="4513"/>
        <w:tab w:val="right" w:pos="9026"/>
      </w:tabs>
    </w:pPr>
  </w:style>
  <w:style w:type="character" w:customStyle="1" w:styleId="FooterChar">
    <w:name w:val="Footer Char"/>
    <w:basedOn w:val="DefaultParagraphFont"/>
    <w:link w:val="Footer"/>
    <w:uiPriority w:val="99"/>
    <w:rsid w:val="003770E5"/>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3770E5"/>
    <w:pPr>
      <w:ind w:left="720"/>
      <w:contextualSpacing/>
    </w:pPr>
  </w:style>
  <w:style w:type="character" w:styleId="Hyperlink">
    <w:name w:val="Hyperlink"/>
    <w:basedOn w:val="DefaultParagraphFont"/>
    <w:uiPriority w:val="99"/>
    <w:unhideWhenUsed/>
    <w:rsid w:val="003770E5"/>
    <w:rPr>
      <w:color w:val="0000FF" w:themeColor="hyperlink"/>
      <w:u w:val="single"/>
    </w:rPr>
  </w:style>
  <w:style w:type="paragraph" w:styleId="BalloonText">
    <w:name w:val="Balloon Text"/>
    <w:basedOn w:val="Normal"/>
    <w:link w:val="BalloonTextChar"/>
    <w:uiPriority w:val="99"/>
    <w:semiHidden/>
    <w:unhideWhenUsed/>
    <w:rsid w:val="003770E5"/>
    <w:rPr>
      <w:rFonts w:ascii="Tahoma" w:hAnsi="Tahoma" w:cs="Tahoma"/>
      <w:sz w:val="16"/>
      <w:szCs w:val="16"/>
    </w:rPr>
  </w:style>
  <w:style w:type="character" w:customStyle="1" w:styleId="BalloonTextChar">
    <w:name w:val="Balloon Text Char"/>
    <w:basedOn w:val="DefaultParagraphFont"/>
    <w:link w:val="BalloonText"/>
    <w:uiPriority w:val="99"/>
    <w:semiHidden/>
    <w:rsid w:val="003770E5"/>
    <w:rPr>
      <w:rFonts w:ascii="Tahoma" w:eastAsia="Times New Roman" w:hAnsi="Tahoma" w:cs="Tahoma"/>
      <w:sz w:val="16"/>
      <w:szCs w:val="16"/>
      <w:lang w:val="en-US"/>
    </w:rPr>
  </w:style>
  <w:style w:type="paragraph" w:styleId="Header">
    <w:name w:val="header"/>
    <w:basedOn w:val="Normal"/>
    <w:link w:val="HeaderChar"/>
    <w:uiPriority w:val="99"/>
    <w:unhideWhenUsed/>
    <w:rsid w:val="00E71744"/>
    <w:pPr>
      <w:tabs>
        <w:tab w:val="center" w:pos="4513"/>
        <w:tab w:val="right" w:pos="9026"/>
      </w:tabs>
    </w:pPr>
  </w:style>
  <w:style w:type="character" w:customStyle="1" w:styleId="HeaderChar">
    <w:name w:val="Header Char"/>
    <w:basedOn w:val="DefaultParagraphFont"/>
    <w:link w:val="Header"/>
    <w:uiPriority w:val="99"/>
    <w:rsid w:val="00E71744"/>
    <w:rPr>
      <w:rFonts w:ascii="Times New Roman" w:eastAsia="Times New Roman" w:hAnsi="Times New Roman" w:cs="Times New Roman"/>
      <w:sz w:val="20"/>
      <w:szCs w:val="20"/>
      <w:lang w:val="en-US"/>
    </w:rPr>
  </w:style>
  <w:style w:type="table" w:styleId="TableGrid">
    <w:name w:val="Table Grid"/>
    <w:basedOn w:val="TableNormal"/>
    <w:uiPriority w:val="59"/>
    <w:rsid w:val="00844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197315">
      <w:bodyDiv w:val="1"/>
      <w:marLeft w:val="0"/>
      <w:marRight w:val="0"/>
      <w:marTop w:val="0"/>
      <w:marBottom w:val="0"/>
      <w:divBdr>
        <w:top w:val="none" w:sz="0" w:space="0" w:color="auto"/>
        <w:left w:val="none" w:sz="0" w:space="0" w:color="auto"/>
        <w:bottom w:val="none" w:sz="0" w:space="0" w:color="auto"/>
        <w:right w:val="none" w:sz="0" w:space="0" w:color="auto"/>
      </w:divBdr>
    </w:div>
    <w:div w:id="1090083898">
      <w:bodyDiv w:val="1"/>
      <w:marLeft w:val="0"/>
      <w:marRight w:val="0"/>
      <w:marTop w:val="0"/>
      <w:marBottom w:val="0"/>
      <w:divBdr>
        <w:top w:val="none" w:sz="0" w:space="0" w:color="auto"/>
        <w:left w:val="none" w:sz="0" w:space="0" w:color="auto"/>
        <w:bottom w:val="none" w:sz="0" w:space="0" w:color="auto"/>
        <w:right w:val="none" w:sz="0" w:space="0" w:color="auto"/>
      </w:divBdr>
    </w:div>
    <w:div w:id="214141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7</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dc:creator>
  <cp:lastModifiedBy>keithphw@hotmail.com</cp:lastModifiedBy>
  <cp:revision>32</cp:revision>
  <dcterms:created xsi:type="dcterms:W3CDTF">2015-06-20T02:14:00Z</dcterms:created>
  <dcterms:modified xsi:type="dcterms:W3CDTF">2020-07-24T09:50:00Z</dcterms:modified>
</cp:coreProperties>
</file>