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E5" w:rsidRPr="00065797" w:rsidRDefault="003770E5" w:rsidP="003770E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Pay-back Period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Payback period is measured in years and shows how long the project takes to 'pay itself off'. In other words, how many years it is expected to take to re-coup the cost of the project and break even. 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Projects with shorter payback periods are preferred. Sometimes managers use a decision rule that any project with a payback period above a threshold number of years should be rejected.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3770E5" w:rsidRPr="00065797" w:rsidRDefault="003770E5" w:rsidP="003770E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Pay-back Period: Pros and Cons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advantage of the payback period approach is that it is intuitive, simple to understand and simple to calculate.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disadvantages are that it:</w:t>
      </w:r>
    </w:p>
    <w:p w:rsidR="003770E5" w:rsidRPr="002B4CB7" w:rsidRDefault="003770E5" w:rsidP="003770E5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B4CB7">
        <w:rPr>
          <w:rFonts w:asciiTheme="majorHAnsi" w:hAnsiTheme="majorHAnsi"/>
          <w:color w:val="003366"/>
          <w:sz w:val="52"/>
          <w:szCs w:val="52"/>
        </w:rPr>
        <w:t xml:space="preserve">Doesn't explicitly take the time value of money or risk into account. </w:t>
      </w:r>
    </w:p>
    <w:p w:rsidR="003770E5" w:rsidRDefault="003770E5" w:rsidP="003770E5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B4CB7">
        <w:rPr>
          <w:rFonts w:asciiTheme="majorHAnsi" w:hAnsiTheme="majorHAnsi"/>
          <w:color w:val="003366"/>
          <w:sz w:val="52"/>
          <w:szCs w:val="52"/>
        </w:rPr>
        <w:t xml:space="preserve">Provides no indication about how much more the firm will be worth if the project is accepted. </w:t>
      </w:r>
    </w:p>
    <w:p w:rsidR="003770E5" w:rsidRDefault="003770E5" w:rsidP="003770E5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Ignores all cash flows after the payback period.</w:t>
      </w:r>
    </w:p>
    <w:p w:rsidR="003770E5" w:rsidRPr="002B4CB7" w:rsidRDefault="003770E5" w:rsidP="003770E5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B4CB7">
        <w:rPr>
          <w:rFonts w:asciiTheme="majorHAnsi" w:hAnsiTheme="majorHAnsi"/>
          <w:color w:val="003366"/>
          <w:sz w:val="52"/>
          <w:szCs w:val="52"/>
        </w:rPr>
        <w:t>Suffers from the same scale effect problems as  IRR</w:t>
      </w:r>
      <w:r>
        <w:rPr>
          <w:rFonts w:asciiTheme="majorHAnsi" w:hAnsiTheme="majorHAnsi"/>
          <w:color w:val="003366"/>
          <w:sz w:val="52"/>
          <w:szCs w:val="52"/>
        </w:rPr>
        <w:t xml:space="preserve"> when ranking mutually exclusive projects</w:t>
      </w:r>
      <w:r w:rsidRPr="002B4CB7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3770E5" w:rsidRPr="002B4CB7" w:rsidRDefault="003770E5" w:rsidP="003770E5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3770E5" w:rsidRPr="00065797" w:rsidRDefault="003770E5" w:rsidP="003770E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065797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Calculation Example: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Pay-back Period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D5C2F">
        <w:rPr>
          <w:rFonts w:asciiTheme="majorHAnsi" w:hAnsiTheme="majorHAnsi"/>
          <w:b/>
          <w:color w:val="003366"/>
          <w:sz w:val="52"/>
          <w:szCs w:val="52"/>
        </w:rPr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A mining firm's potential new gold mine has the following after-tax cash flows:</w:t>
      </w:r>
    </w:p>
    <w:p w:rsidR="003770E5" w:rsidRPr="00DD463C" w:rsidRDefault="003770E5" w:rsidP="003770E5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D463C">
        <w:rPr>
          <w:rFonts w:asciiTheme="majorHAnsi" w:hAnsiTheme="majorHAnsi"/>
          <w:color w:val="003366"/>
          <w:sz w:val="52"/>
          <w:szCs w:val="52"/>
        </w:rPr>
        <w:t xml:space="preserve">-$9m to buy extra machinery needed to excavate the mine which will be delivered and paid for immediately (t=0). </w:t>
      </w:r>
    </w:p>
    <w:p w:rsidR="003770E5" w:rsidRPr="00DD463C" w:rsidRDefault="003770E5" w:rsidP="003770E5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D463C">
        <w:rPr>
          <w:rFonts w:asciiTheme="majorHAnsi" w:hAnsiTheme="majorHAnsi"/>
          <w:color w:val="003366"/>
          <w:sz w:val="52"/>
          <w:szCs w:val="52"/>
        </w:rPr>
        <w:t>$6m in one year (t=1) from gold sales.</w:t>
      </w:r>
    </w:p>
    <w:p w:rsidR="003770E5" w:rsidRPr="00DD463C" w:rsidRDefault="003770E5" w:rsidP="003770E5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D463C">
        <w:rPr>
          <w:rFonts w:asciiTheme="majorHAnsi" w:hAnsiTheme="majorHAnsi"/>
          <w:color w:val="003366"/>
          <w:sz w:val="52"/>
          <w:szCs w:val="52"/>
        </w:rPr>
        <w:t>$5m in two  years (t=2) from gold sales.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FD5C2F">
        <w:rPr>
          <w:rFonts w:asciiTheme="majorHAnsi" w:hAnsiTheme="majorHAnsi"/>
          <w:b/>
          <w:color w:val="003366"/>
          <w:sz w:val="52"/>
          <w:szCs w:val="52"/>
        </w:rPr>
        <w:lastRenderedPageBreak/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What is</w:t>
      </w:r>
      <w:r w:rsidRPr="00512637">
        <w:rPr>
          <w:rFonts w:asciiTheme="majorHAnsi" w:hAnsiTheme="majorHAnsi"/>
          <w:color w:val="003366"/>
          <w:sz w:val="52"/>
          <w:szCs w:val="52"/>
        </w:rPr>
        <w:t xml:space="preserve"> the payback period</w:t>
      </w:r>
      <w:r>
        <w:rPr>
          <w:rFonts w:asciiTheme="majorHAnsi" w:hAnsiTheme="majorHAnsi"/>
          <w:color w:val="003366"/>
          <w:sz w:val="52"/>
          <w:szCs w:val="52"/>
        </w:rPr>
        <w:t>, assuming that the cash flows are received (or paid) in full at the given time?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12637">
        <w:rPr>
          <w:rFonts w:asciiTheme="majorHAnsi" w:hAnsiTheme="majorHAnsi"/>
          <w:b/>
          <w:color w:val="003366"/>
          <w:sz w:val="52"/>
          <w:szCs w:val="52"/>
        </w:rPr>
        <w:t xml:space="preserve">Answer: </w:t>
      </w:r>
      <w:r w:rsidRPr="00512637">
        <w:rPr>
          <w:rFonts w:asciiTheme="majorHAnsi" w:hAnsiTheme="majorHAnsi"/>
          <w:color w:val="003366"/>
          <w:sz w:val="52"/>
          <w:szCs w:val="52"/>
        </w:rPr>
        <w:t xml:space="preserve">The </w:t>
      </w:r>
      <w:r>
        <w:rPr>
          <w:rFonts w:asciiTheme="majorHAnsi" w:hAnsiTheme="majorHAnsi"/>
          <w:color w:val="003366"/>
          <w:sz w:val="52"/>
          <w:szCs w:val="52"/>
        </w:rPr>
        <w:t>$9m cost will be paid back at t=2 since the cumulative cash flow at t=2 will be positive (&gt;0). Note that present values are not calculated, we just sum up the cash flows as if we're accountants:</w:t>
      </w:r>
    </w:p>
    <w:p w:rsidR="003770E5" w:rsidRDefault="00A04E4E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cumulative,  t=0→2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</m:oMath>
      </m:oMathPara>
    </w:p>
    <w:p w:rsidR="003770E5" w:rsidRPr="00512637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=-9m+6m+5m</m:t>
          </m:r>
        </m:oMath>
      </m:oMathPara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=2m</m:t>
          </m:r>
        </m:oMath>
      </m:oMathPara>
    </w:p>
    <w:p w:rsidR="003770E5" w:rsidRPr="00512637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&gt;0</m:t>
          </m:r>
        </m:oMath>
      </m:oMathPara>
    </w:p>
    <w:p w:rsidR="003770E5" w:rsidRPr="00512637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3770E5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D5C2F">
        <w:rPr>
          <w:rFonts w:asciiTheme="majorHAnsi" w:hAnsiTheme="majorHAnsi"/>
          <w:b/>
          <w:color w:val="003366"/>
          <w:sz w:val="52"/>
          <w:szCs w:val="52"/>
        </w:rPr>
        <w:lastRenderedPageBreak/>
        <w:t>Question</w:t>
      </w:r>
      <w:bookmarkStart w:id="0" w:name="_GoBack"/>
      <w:bookmarkEnd w:id="0"/>
      <w:r w:rsidRPr="00FD5C2F">
        <w:rPr>
          <w:rFonts w:asciiTheme="majorHAnsi" w:hAnsiTheme="majorHAnsi"/>
          <w:b/>
          <w:color w:val="003366"/>
          <w:sz w:val="52"/>
          <w:szCs w:val="52"/>
        </w:rPr>
        <w:t>:</w:t>
      </w:r>
      <w:r>
        <w:rPr>
          <w:rFonts w:asciiTheme="majorHAnsi" w:hAnsiTheme="majorHAnsi"/>
          <w:color w:val="003366"/>
          <w:sz w:val="52"/>
          <w:szCs w:val="52"/>
        </w:rPr>
        <w:t xml:space="preserve"> What is</w:t>
      </w:r>
      <w:r w:rsidRPr="00512637">
        <w:rPr>
          <w:rFonts w:asciiTheme="majorHAnsi" w:hAnsiTheme="majorHAnsi"/>
          <w:color w:val="003366"/>
          <w:sz w:val="52"/>
          <w:szCs w:val="52"/>
        </w:rPr>
        <w:t xml:space="preserve"> the payback period</w:t>
      </w:r>
      <w:r>
        <w:rPr>
          <w:rFonts w:asciiTheme="majorHAnsi" w:hAnsiTheme="majorHAnsi"/>
          <w:color w:val="003366"/>
          <w:sz w:val="52"/>
          <w:szCs w:val="52"/>
        </w:rPr>
        <w:t xml:space="preserve">, assuming that all cash flows are received smoothly over the year before the given time (but assume that the negative cash flow at the start is paid in full at t=0)?  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34000E">
        <w:rPr>
          <w:rFonts w:asciiTheme="majorHAnsi" w:hAnsiTheme="majorHAnsi"/>
          <w:color w:val="003366"/>
          <w:sz w:val="52"/>
          <w:szCs w:val="52"/>
        </w:rPr>
        <w:t>So the $</w:t>
      </w:r>
      <w:r>
        <w:rPr>
          <w:rFonts w:asciiTheme="majorHAnsi" w:hAnsiTheme="majorHAnsi"/>
          <w:color w:val="003366"/>
          <w:sz w:val="52"/>
          <w:szCs w:val="52"/>
        </w:rPr>
        <w:t>6m</w:t>
      </w:r>
      <w:r w:rsidRPr="0034000E">
        <w:rPr>
          <w:rFonts w:asciiTheme="majorHAnsi" w:hAnsiTheme="majorHAnsi"/>
          <w:color w:val="003366"/>
          <w:sz w:val="52"/>
          <w:szCs w:val="52"/>
        </w:rPr>
        <w:t xml:space="preserve"> at time </w:t>
      </w:r>
      <w:r>
        <w:rPr>
          <w:rFonts w:asciiTheme="majorHAnsi" w:hAnsiTheme="majorHAnsi"/>
          <w:color w:val="003366"/>
          <w:sz w:val="52"/>
          <w:szCs w:val="52"/>
        </w:rPr>
        <w:t>1</w:t>
      </w:r>
      <w:r w:rsidRPr="0034000E">
        <w:rPr>
          <w:rFonts w:asciiTheme="majorHAnsi" w:hAnsiTheme="majorHAnsi"/>
          <w:color w:val="003366"/>
          <w:sz w:val="52"/>
          <w:szCs w:val="52"/>
        </w:rPr>
        <w:t xml:space="preserve"> is actually earned smoothly from t=</w:t>
      </w:r>
      <w:r>
        <w:rPr>
          <w:rFonts w:asciiTheme="majorHAnsi" w:hAnsiTheme="majorHAnsi"/>
          <w:color w:val="003366"/>
          <w:sz w:val="52"/>
          <w:szCs w:val="52"/>
        </w:rPr>
        <w:t>0</w:t>
      </w:r>
      <w:r w:rsidRPr="0034000E">
        <w:rPr>
          <w:rFonts w:asciiTheme="majorHAnsi" w:hAnsiTheme="majorHAnsi"/>
          <w:color w:val="003366"/>
          <w:sz w:val="52"/>
          <w:szCs w:val="52"/>
        </w:rPr>
        <w:t xml:space="preserve"> to t=</w:t>
      </w:r>
      <w:r>
        <w:rPr>
          <w:rFonts w:asciiTheme="majorHAnsi" w:hAnsiTheme="majorHAnsi"/>
          <w:color w:val="003366"/>
          <w:sz w:val="52"/>
          <w:szCs w:val="52"/>
        </w:rPr>
        <w:t>1</w:t>
      </w:r>
      <w:r w:rsidRPr="0034000E">
        <w:rPr>
          <w:rFonts w:asciiTheme="majorHAnsi" w:hAnsiTheme="majorHAnsi"/>
          <w:color w:val="003366"/>
          <w:sz w:val="52"/>
          <w:szCs w:val="52"/>
        </w:rPr>
        <w:t>.</w:t>
      </w:r>
    </w:p>
    <w:p w:rsidR="003770E5" w:rsidRDefault="003770E5" w:rsidP="003770E5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3770E5" w:rsidRPr="00616945" w:rsidRDefault="003770E5" w:rsidP="003770E5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26524C">
        <w:rPr>
          <w:rFonts w:asciiTheme="majorHAnsi" w:hAnsiTheme="majorHAnsi"/>
          <w:b/>
          <w:color w:val="003366"/>
          <w:sz w:val="52"/>
          <w:szCs w:val="52"/>
        </w:rPr>
        <w:lastRenderedPageBreak/>
        <w:t xml:space="preserve">Answer: </w:t>
      </w:r>
      <w:r w:rsidR="005C2D7B" w:rsidRPr="005C2D7B">
        <w:rPr>
          <w:rFonts w:asciiTheme="majorHAnsi" w:hAnsiTheme="majorHAnsi"/>
          <w:color w:val="003366"/>
          <w:sz w:val="52"/>
          <w:szCs w:val="52"/>
        </w:rPr>
        <w:t>Make a new column that sums the current and past cash flows at each time</w:t>
      </w:r>
      <w:r w:rsidR="005C2D7B">
        <w:rPr>
          <w:rFonts w:asciiTheme="majorHAnsi" w:hAnsiTheme="majorHAnsi"/>
          <w:color w:val="003366"/>
          <w:sz w:val="52"/>
          <w:szCs w:val="52"/>
        </w:rPr>
        <w:t>, called ‘Cumulative cash flows’: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2813"/>
        <w:gridCol w:w="3921"/>
      </w:tblGrid>
      <w:tr w:rsidR="003770E5" w:rsidRPr="00616945" w:rsidTr="00545A26"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t>Payback Period Calculation</w:t>
            </w:r>
          </w:p>
        </w:tc>
      </w:tr>
      <w:tr w:rsidR="003770E5" w:rsidRPr="00616945" w:rsidTr="00545A26"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" w:type="dxa"/>
              <w:left w:w="314" w:type="dxa"/>
              <w:bottom w:w="15" w:type="dxa"/>
              <w:right w:w="314" w:type="dxa"/>
            </w:tcMar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t>Time</w:t>
            </w: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br/>
              <w:t>(yrs)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" w:type="dxa"/>
              <w:left w:w="314" w:type="dxa"/>
              <w:bottom w:w="15" w:type="dxa"/>
              <w:right w:w="314" w:type="dxa"/>
            </w:tcMar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t>Cash</w:t>
            </w: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br/>
              <w:t>flow ($</w:t>
            </w:r>
            <w:r>
              <w:rPr>
                <w:rFonts w:asciiTheme="majorHAnsi" w:hAnsiTheme="majorHAnsi"/>
                <w:color w:val="003366"/>
                <w:sz w:val="52"/>
                <w:szCs w:val="52"/>
              </w:rPr>
              <w:t>m</w:t>
            </w: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t>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" w:type="dxa"/>
              <w:left w:w="314" w:type="dxa"/>
              <w:bottom w:w="15" w:type="dxa"/>
              <w:right w:w="314" w:type="dxa"/>
            </w:tcMar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t>Cumulative</w:t>
            </w: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br/>
              <w:t>cash flow ($</w:t>
            </w:r>
            <w:r>
              <w:rPr>
                <w:rFonts w:asciiTheme="majorHAnsi" w:hAnsiTheme="majorHAnsi"/>
                <w:color w:val="003366"/>
                <w:sz w:val="52"/>
                <w:szCs w:val="52"/>
              </w:rPr>
              <w:t>m</w:t>
            </w: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t>)</w:t>
            </w:r>
          </w:p>
        </w:tc>
      </w:tr>
      <w:tr w:rsidR="003770E5" w:rsidRPr="00616945" w:rsidTr="00545A26">
        <w:tc>
          <w:tcPr>
            <w:tcW w:w="0" w:type="auto"/>
            <w:shd w:val="clear" w:color="auto" w:fill="FFFFFF"/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14" w:type="dxa"/>
              <w:bottom w:w="15" w:type="dxa"/>
              <w:right w:w="314" w:type="dxa"/>
            </w:tcMar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t>-</w:t>
            </w:r>
            <w:r>
              <w:rPr>
                <w:rFonts w:asciiTheme="majorHAnsi" w:hAnsiTheme="majorHAnsi"/>
                <w:color w:val="003366"/>
                <w:sz w:val="52"/>
                <w:szCs w:val="52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14" w:type="dxa"/>
              <w:bottom w:w="15" w:type="dxa"/>
              <w:right w:w="314" w:type="dxa"/>
            </w:tcMar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t>-</w:t>
            </w:r>
            <w:r>
              <w:rPr>
                <w:rFonts w:asciiTheme="majorHAnsi" w:hAnsiTheme="majorHAnsi"/>
                <w:color w:val="003366"/>
                <w:sz w:val="52"/>
                <w:szCs w:val="52"/>
              </w:rPr>
              <w:t>9</w:t>
            </w:r>
          </w:p>
        </w:tc>
      </w:tr>
      <w:tr w:rsidR="003770E5" w:rsidRPr="00616945" w:rsidTr="00545A26">
        <w:tc>
          <w:tcPr>
            <w:tcW w:w="0" w:type="auto"/>
            <w:shd w:val="clear" w:color="auto" w:fill="FFFFFF"/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14" w:type="dxa"/>
              <w:bottom w:w="15" w:type="dxa"/>
              <w:right w:w="314" w:type="dxa"/>
            </w:tcMar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color w:val="003366"/>
                <w:sz w:val="52"/>
                <w:szCs w:val="52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14" w:type="dxa"/>
              <w:bottom w:w="15" w:type="dxa"/>
              <w:right w:w="314" w:type="dxa"/>
            </w:tcMar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t>-</w:t>
            </w:r>
            <w:r>
              <w:rPr>
                <w:rFonts w:asciiTheme="majorHAnsi" w:hAnsiTheme="majorHAnsi"/>
                <w:color w:val="003366"/>
                <w:sz w:val="52"/>
                <w:szCs w:val="52"/>
              </w:rPr>
              <w:t>3</w:t>
            </w:r>
          </w:p>
        </w:tc>
      </w:tr>
      <w:tr w:rsidR="003770E5" w:rsidRPr="00616945" w:rsidTr="00545A26">
        <w:tc>
          <w:tcPr>
            <w:tcW w:w="0" w:type="auto"/>
            <w:shd w:val="clear" w:color="auto" w:fill="FFFFFF"/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616945">
              <w:rPr>
                <w:rFonts w:asciiTheme="majorHAnsi" w:hAnsiTheme="majorHAnsi"/>
                <w:color w:val="003366"/>
                <w:sz w:val="52"/>
                <w:szCs w:val="52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14" w:type="dxa"/>
              <w:bottom w:w="15" w:type="dxa"/>
              <w:right w:w="314" w:type="dxa"/>
            </w:tcMar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color w:val="003366"/>
                <w:sz w:val="52"/>
                <w:szCs w:val="5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14" w:type="dxa"/>
              <w:bottom w:w="15" w:type="dxa"/>
              <w:right w:w="314" w:type="dxa"/>
            </w:tcMar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color w:val="003366"/>
                <w:sz w:val="52"/>
                <w:szCs w:val="52"/>
              </w:rPr>
              <w:t>2</w:t>
            </w:r>
          </w:p>
        </w:tc>
      </w:tr>
      <w:tr w:rsidR="003770E5" w:rsidRPr="00616945" w:rsidTr="00545A26">
        <w:tc>
          <w:tcPr>
            <w:tcW w:w="0" w:type="auto"/>
            <w:shd w:val="clear" w:color="auto" w:fill="FFFFFF"/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14" w:type="dxa"/>
              <w:bottom w:w="15" w:type="dxa"/>
              <w:right w:w="314" w:type="dxa"/>
            </w:tcMar>
            <w:vAlign w:val="center"/>
            <w:hideMark/>
          </w:tcPr>
          <w:p w:rsidR="003770E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14" w:type="dxa"/>
              <w:bottom w:w="15" w:type="dxa"/>
              <w:right w:w="314" w:type="dxa"/>
            </w:tcMar>
            <w:vAlign w:val="center"/>
            <w:hideMark/>
          </w:tcPr>
          <w:p w:rsidR="003770E5" w:rsidRDefault="003770E5" w:rsidP="00545A26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</w:p>
        </w:tc>
      </w:tr>
      <w:tr w:rsidR="003770E5" w:rsidRPr="00616945" w:rsidTr="00545A26">
        <w:tc>
          <w:tcPr>
            <w:tcW w:w="0" w:type="auto"/>
            <w:gridSpan w:val="3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3770E5" w:rsidRPr="00616945" w:rsidRDefault="003770E5" w:rsidP="00545A26">
            <w:pPr>
              <w:spacing w:after="200" w:line="276" w:lineRule="auto"/>
              <w:rPr>
                <w:rFonts w:asciiTheme="majorHAnsi" w:hAnsiTheme="majorHAnsi"/>
                <w:color w:val="003366"/>
                <w:sz w:val="52"/>
                <w:szCs w:val="52"/>
              </w:rPr>
            </w:pPr>
          </w:p>
        </w:tc>
      </w:tr>
    </w:tbl>
    <w:p w:rsidR="005C2D7B" w:rsidRDefault="005C2D7B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5C2D7B" w:rsidRDefault="005C2D7B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</w:t>
      </w:r>
      <w:r w:rsidRPr="00616945">
        <w:rPr>
          <w:rFonts w:asciiTheme="majorHAnsi" w:hAnsiTheme="majorHAnsi"/>
          <w:color w:val="003366"/>
          <w:sz w:val="52"/>
          <w:szCs w:val="52"/>
        </w:rPr>
        <w:t>he payback period clearly occurs sometime during the second year (between t=1 and 2)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3770E5" w:rsidRPr="00616945" w:rsidRDefault="005C2D7B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The payback period </w:t>
      </w:r>
      <w:r w:rsidR="003770E5">
        <w:rPr>
          <w:rFonts w:asciiTheme="majorHAnsi" w:hAnsiTheme="majorHAnsi"/>
          <w:color w:val="003366"/>
          <w:sz w:val="52"/>
          <w:szCs w:val="52"/>
        </w:rPr>
        <w:t>is the</w:t>
      </w:r>
      <w:r w:rsidR="003770E5" w:rsidRPr="00616945">
        <w:rPr>
          <w:rFonts w:asciiTheme="majorHAnsi" w:hAnsiTheme="majorHAnsi"/>
          <w:color w:val="003366"/>
          <w:sz w:val="52"/>
          <w:szCs w:val="52"/>
        </w:rPr>
        <w:t xml:space="preserve"> time at which the first </w:t>
      </w:r>
      <w:r w:rsidR="003770E5">
        <w:rPr>
          <w:rFonts w:asciiTheme="majorHAnsi" w:hAnsiTheme="majorHAnsi"/>
          <w:color w:val="003366"/>
          <w:sz w:val="52"/>
          <w:szCs w:val="52"/>
        </w:rPr>
        <w:t>p</w:t>
      </w:r>
      <w:r w:rsidR="003770E5" w:rsidRPr="00616945">
        <w:rPr>
          <w:rFonts w:asciiTheme="majorHAnsi" w:hAnsiTheme="majorHAnsi"/>
          <w:color w:val="003366"/>
          <w:sz w:val="52"/>
          <w:szCs w:val="52"/>
        </w:rPr>
        <w:t xml:space="preserve">ositive cumulative cash flow occurs, less </w:t>
      </w:r>
      <w:r w:rsidR="003770E5">
        <w:rPr>
          <w:rFonts w:asciiTheme="majorHAnsi" w:hAnsiTheme="majorHAnsi"/>
          <w:color w:val="003366"/>
          <w:sz w:val="52"/>
          <w:szCs w:val="52"/>
        </w:rPr>
        <w:t>the positive</w:t>
      </w:r>
      <w:r w:rsidR="003770E5" w:rsidRPr="00616945">
        <w:rPr>
          <w:rFonts w:asciiTheme="majorHAnsi" w:hAnsiTheme="majorHAnsi"/>
          <w:color w:val="003366"/>
          <w:sz w:val="52"/>
          <w:szCs w:val="52"/>
        </w:rPr>
        <w:t xml:space="preserve"> cumulative cash flow divided by the single cash flow in that period:</w:t>
      </w:r>
    </w:p>
    <w:p w:rsidR="003770E5" w:rsidRPr="000B2C79" w:rsidRDefault="00A04E4E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pay back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eqArr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 xml:space="preserve">Time of  </m:t>
                  </m:r>
                </m:e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 xml:space="preserve">first positive 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3366"/>
                      <w:sz w:val="52"/>
                      <w:szCs w:val="52"/>
                    </w:rPr>
                  </m:ctrlPr>
                </m:e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cumulative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3366"/>
                      <w:sz w:val="52"/>
                      <w:szCs w:val="52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3366"/>
                      <w:sz w:val="52"/>
                      <w:szCs w:val="52"/>
                    </w:rPr>
                    <m:t>cash flow</m:t>
                  </m:r>
                </m:e>
              </m:eqAr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first positive</m:t>
                      </m:r>
                    </m:e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cumulative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3366"/>
                          <w:sz w:val="52"/>
                          <w:szCs w:val="52"/>
                        </w:rPr>
                        <m:t>cash flow</m:t>
                      </m:r>
                    </m:e>
                  </m:eqAr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cash flow</m:t>
                      </m:r>
                    </m:e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in that year</m:t>
                      </m:r>
                    </m:e>
                  </m:eqArr>
                </m:e>
              </m:d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</m:t>
          </m:r>
        </m:oMath>
      </m:oMathPara>
    </w:p>
    <w:p w:rsidR="003770E5" w:rsidRPr="000B2C79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=2-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-9+6+5</m:t>
                  </m:r>
                </m:e>
              </m:d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</m:t>
              </m:r>
            </m:den>
          </m:f>
        </m:oMath>
      </m:oMathPara>
    </w:p>
    <w:p w:rsidR="003770E5" w:rsidRPr="000B2C79" w:rsidRDefault="003770E5" w:rsidP="003770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=2-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</m:t>
              </m:r>
            </m:den>
          </m:f>
        </m:oMath>
      </m:oMathPara>
    </w:p>
    <w:p w:rsidR="008C1652" w:rsidRPr="00001C82" w:rsidRDefault="003770E5" w:rsidP="00001C8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           =1.6yrs</m:t>
        </m:r>
      </m:oMath>
      <w:r w:rsidR="00001C82">
        <w:t xml:space="preserve"> </w:t>
      </w:r>
    </w:p>
    <w:sectPr w:rsidR="008C1652" w:rsidRPr="00001C82" w:rsidSect="00545A26">
      <w:footerReference w:type="default" r:id="rId7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E4E" w:rsidRDefault="00A04E4E" w:rsidP="004E1710">
      <w:r>
        <w:separator/>
      </w:r>
    </w:p>
  </w:endnote>
  <w:endnote w:type="continuationSeparator" w:id="0">
    <w:p w:rsidR="00A04E4E" w:rsidRDefault="00A04E4E" w:rsidP="004E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2906B9" w:rsidRPr="00A656FD" w:rsidRDefault="002906B9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6E7819">
          <w:rPr>
            <w:i/>
            <w:noProof/>
            <w:sz w:val="36"/>
            <w:szCs w:val="36"/>
          </w:rPr>
          <w:t>4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2906B9" w:rsidRPr="00A656FD" w:rsidRDefault="002906B9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E4E" w:rsidRDefault="00A04E4E" w:rsidP="004E1710">
      <w:r>
        <w:separator/>
      </w:r>
    </w:p>
  </w:footnote>
  <w:footnote w:type="continuationSeparator" w:id="0">
    <w:p w:rsidR="00A04E4E" w:rsidRDefault="00A04E4E" w:rsidP="004E1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0E5"/>
    <w:rsid w:val="00001C82"/>
    <w:rsid w:val="000428C0"/>
    <w:rsid w:val="00057021"/>
    <w:rsid w:val="00174FAD"/>
    <w:rsid w:val="00196A11"/>
    <w:rsid w:val="00215509"/>
    <w:rsid w:val="002768A6"/>
    <w:rsid w:val="002775F0"/>
    <w:rsid w:val="002906B9"/>
    <w:rsid w:val="002D1141"/>
    <w:rsid w:val="003770E5"/>
    <w:rsid w:val="003F363E"/>
    <w:rsid w:val="004035D7"/>
    <w:rsid w:val="00495A57"/>
    <w:rsid w:val="004E1710"/>
    <w:rsid w:val="004E7BC8"/>
    <w:rsid w:val="004F438F"/>
    <w:rsid w:val="00513F97"/>
    <w:rsid w:val="0052165F"/>
    <w:rsid w:val="00545A26"/>
    <w:rsid w:val="005C2D73"/>
    <w:rsid w:val="005C2D7B"/>
    <w:rsid w:val="005E4544"/>
    <w:rsid w:val="0060003B"/>
    <w:rsid w:val="00622F59"/>
    <w:rsid w:val="00630CAB"/>
    <w:rsid w:val="006D5C23"/>
    <w:rsid w:val="006E362F"/>
    <w:rsid w:val="006E7819"/>
    <w:rsid w:val="006F3933"/>
    <w:rsid w:val="007265EF"/>
    <w:rsid w:val="007B660D"/>
    <w:rsid w:val="007E78A4"/>
    <w:rsid w:val="007F74F8"/>
    <w:rsid w:val="00856C96"/>
    <w:rsid w:val="008C1652"/>
    <w:rsid w:val="0095106D"/>
    <w:rsid w:val="00A04E4E"/>
    <w:rsid w:val="00A90D89"/>
    <w:rsid w:val="00AD0A71"/>
    <w:rsid w:val="00B06CE7"/>
    <w:rsid w:val="00B9244B"/>
    <w:rsid w:val="00C105F7"/>
    <w:rsid w:val="00C203B1"/>
    <w:rsid w:val="00C30EB5"/>
    <w:rsid w:val="00D1185C"/>
    <w:rsid w:val="00D55F8F"/>
    <w:rsid w:val="00E455DC"/>
    <w:rsid w:val="00E71744"/>
    <w:rsid w:val="00E72BBF"/>
    <w:rsid w:val="00EA53A0"/>
    <w:rsid w:val="00EC2607"/>
    <w:rsid w:val="00FD53C5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C7698-15BE-4D65-8200-7231F508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77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0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7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0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E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17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74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keithphw@hotmail.com</cp:lastModifiedBy>
  <cp:revision>28</cp:revision>
  <dcterms:created xsi:type="dcterms:W3CDTF">2015-06-20T02:14:00Z</dcterms:created>
  <dcterms:modified xsi:type="dcterms:W3CDTF">2020-02-05T05:29:00Z</dcterms:modified>
</cp:coreProperties>
</file>