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Prices are Log-Normally Distributed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Since security prices (p) cannot fall below zero due to limited liability, they're normally assumed to be log-normally distributed with a left-most value of zero. </w:t>
      </w:r>
    </w:p>
    <w:p w:rsidR="00EC3BDD" w:rsidRDefault="00276571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~ lnN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mean, variance</m:t>
              </m:r>
            </m:e>
          </m:d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0≤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&lt;∞</m:t>
          </m:r>
        </m:oMath>
      </m:oMathPara>
    </w:p>
    <w:p w:rsidR="00D05600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Of course, in reality this assumption of log-normal prices (and normal continuously compounded returns) is broken, but keeping it </w:t>
      </w:r>
      <w:r w:rsidR="005317A0">
        <w:rPr>
          <w:rFonts w:asciiTheme="majorHAnsi" w:hAnsiTheme="majorHAnsi"/>
          <w:color w:val="003366"/>
          <w:sz w:val="52"/>
          <w:szCs w:val="52"/>
        </w:rPr>
        <w:t>makes the mathematics tractable.</w:t>
      </w:r>
      <w:r w:rsidR="00D05600" w:rsidRPr="00D0560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C3BDD" w:rsidRDefault="00D05600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D0560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404</wp:posOffset>
            </wp:positionH>
            <wp:positionV relativeFrom="paragraph">
              <wp:posOffset>57785</wp:posOffset>
            </wp:positionV>
            <wp:extent cx="7917815" cy="2139315"/>
            <wp:effectExtent l="0" t="0" r="0" b="0"/>
            <wp:wrapSquare wrapText="bothSides"/>
            <wp:docPr id="18" name="Picture 18" descr="C:\Users\keith\Desktop\text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eith\Desktop\text1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8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60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GDR's </w:t>
      </w:r>
      <w:r w:rsidR="003265CC">
        <w:rPr>
          <w:rFonts w:asciiTheme="majorHAnsi" w:hAnsiTheme="majorHAnsi"/>
          <w:b/>
          <w:i/>
          <w:color w:val="800000"/>
          <w:sz w:val="72"/>
          <w:szCs w:val="72"/>
        </w:rPr>
        <w:t xml:space="preserve">are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Log-Normally distributed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F50BD">
        <w:rPr>
          <w:rFonts w:asciiTheme="majorHAnsi" w:hAnsiTheme="majorHAnsi"/>
          <w:color w:val="003366"/>
          <w:sz w:val="52"/>
          <w:szCs w:val="52"/>
        </w:rPr>
        <w:t xml:space="preserve">Since </w:t>
      </w:r>
      <w:r>
        <w:rPr>
          <w:rFonts w:asciiTheme="majorHAnsi" w:hAnsiTheme="majorHAnsi"/>
          <w:color w:val="003366"/>
          <w:sz w:val="52"/>
          <w:szCs w:val="52"/>
        </w:rPr>
        <w:t xml:space="preserve">gross discrete returns (GDR's) are linear functions of the price, they are also log-normally distributed. 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GDR's</w:t>
      </w:r>
      <w:r w:rsidR="003265CC">
        <w:rPr>
          <w:rFonts w:asciiTheme="majorHAnsi" w:hAnsiTheme="majorHAnsi"/>
          <w:color w:val="003366"/>
          <w:sz w:val="52"/>
          <w:szCs w:val="52"/>
        </w:rPr>
        <w:t xml:space="preserve"> have a left-most point of zero, same as </w:t>
      </w:r>
      <w:r>
        <w:rPr>
          <w:rFonts w:asciiTheme="majorHAnsi" w:hAnsiTheme="majorHAnsi"/>
          <w:color w:val="003366"/>
          <w:sz w:val="52"/>
          <w:szCs w:val="52"/>
        </w:rPr>
        <w:t>prices.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GDR ~ lnN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mean, variance</m:t>
              </m:r>
            </m:e>
          </m:d>
        </m:oMath>
      </m:oMathPara>
    </w:p>
    <w:p w:rsidR="00EC3BDD" w:rsidRPr="00D05600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0≤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GDR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t→t+1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&lt;∞</m:t>
          </m:r>
        </m:oMath>
      </m:oMathPara>
    </w:p>
    <w:p w:rsidR="00D05600" w:rsidRDefault="00D05600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 w:rsidRPr="00D0560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6869</wp:posOffset>
            </wp:positionH>
            <wp:positionV relativeFrom="paragraph">
              <wp:posOffset>129771</wp:posOffset>
            </wp:positionV>
            <wp:extent cx="7266940" cy="2265045"/>
            <wp:effectExtent l="0" t="0" r="0" b="0"/>
            <wp:wrapSquare wrapText="bothSides"/>
            <wp:docPr id="20" name="Picture 20" descr="C:\Users\keith\Desktop\G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eith\Desktop\GD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94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600" w:rsidRPr="00F11835" w:rsidRDefault="00D05600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</w:p>
    <w:p w:rsidR="003265CC" w:rsidRDefault="003265C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3265CC" w:rsidRDefault="003265CC" w:rsidP="003265C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NDR's are Log-Normally distributed</w:t>
      </w:r>
    </w:p>
    <w:p w:rsidR="003265CC" w:rsidRDefault="003265CC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Net discrete returns (NDR's, also known as effective returns) are equal to GDR’s minus 1, so they’re shifted to the left by one.</w:t>
      </w:r>
    </w:p>
    <w:p w:rsidR="00EC3BDD" w:rsidRDefault="00A34BE0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A34BE0">
        <w:rPr>
          <w:rFonts w:asciiTheme="majorHAnsi" w:hAnsiTheme="majorHAnsi"/>
          <w:i/>
          <w:color w:val="003366"/>
          <w:sz w:val="52"/>
          <w:szCs w:val="5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1866900</wp:posOffset>
            </wp:positionV>
            <wp:extent cx="10203180" cy="22085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318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BDD">
        <w:rPr>
          <w:rFonts w:asciiTheme="majorHAnsi" w:hAnsiTheme="majorHAnsi"/>
          <w:color w:val="003366"/>
          <w:sz w:val="52"/>
          <w:szCs w:val="52"/>
        </w:rPr>
        <w:t>NDR</w:t>
      </w:r>
      <w:r w:rsidR="003265CC">
        <w:rPr>
          <w:rFonts w:asciiTheme="majorHAnsi" w:hAnsiTheme="majorHAnsi"/>
          <w:color w:val="003366"/>
          <w:sz w:val="52"/>
          <w:szCs w:val="52"/>
        </w:rPr>
        <w:t>’s</w:t>
      </w:r>
      <w:r w:rsidR="00EC3BDD" w:rsidRPr="00F11835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EC3BDD">
        <w:rPr>
          <w:rFonts w:asciiTheme="majorHAnsi" w:hAnsiTheme="majorHAnsi"/>
          <w:color w:val="003366"/>
          <w:sz w:val="52"/>
          <w:szCs w:val="52"/>
        </w:rPr>
        <w:t>have a left-most point of negative one.</w:t>
      </w:r>
    </w:p>
    <w:p w:rsidR="00EC3BDD" w:rsidRPr="00A76AA4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NDR ~ lnN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mean, variance</m:t>
              </m:r>
            </m:e>
          </m:d>
        </m:oMath>
      </m:oMathPara>
    </w:p>
    <w:p w:rsidR="00A34BE0" w:rsidRPr="00A34BE0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-1≤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NDR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t→t+1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&lt;∞</m:t>
          </m:r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LGDR's are </w:t>
      </w:r>
      <w:proofErr w:type="gramStart"/>
      <w:r>
        <w:rPr>
          <w:rFonts w:asciiTheme="majorHAnsi" w:hAnsiTheme="majorHAnsi"/>
          <w:b/>
          <w:i/>
          <w:color w:val="800000"/>
          <w:sz w:val="72"/>
          <w:szCs w:val="72"/>
        </w:rPr>
        <w:t>Normally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distributed</w:t>
      </w:r>
    </w:p>
    <w:p w:rsidR="00EC3BDD" w:rsidRDefault="00414C82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14C82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-2235777</wp:posOffset>
            </wp:positionH>
            <wp:positionV relativeFrom="paragraph">
              <wp:posOffset>2948652</wp:posOffset>
            </wp:positionV>
            <wp:extent cx="10558800" cy="2538000"/>
            <wp:effectExtent l="0" t="0" r="0" b="0"/>
            <wp:wrapSquare wrapText="bothSides"/>
            <wp:docPr id="23" name="Picture 23" descr="C:\Users\keith\Desktop\LG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eith\Desktop\LGD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8800" cy="25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BDD">
        <w:rPr>
          <w:rFonts w:asciiTheme="majorHAnsi" w:hAnsiTheme="majorHAnsi"/>
          <w:color w:val="003366"/>
          <w:sz w:val="52"/>
          <w:szCs w:val="52"/>
        </w:rPr>
        <w:t xml:space="preserve">Log gross discrete returns </w:t>
      </w:r>
      <m:oMath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LGDR=</m:t>
            </m:r>
            <m:func>
              <m:func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</m:func>
          </m:e>
        </m:d>
      </m:oMath>
      <w:r w:rsidR="00EC3BDD">
        <w:rPr>
          <w:rFonts w:asciiTheme="majorHAnsi" w:hAnsiTheme="majorHAnsi"/>
          <w:color w:val="003366"/>
          <w:sz w:val="52"/>
          <w:szCs w:val="52"/>
        </w:rPr>
        <w:t xml:space="preserve"> are normally distributed and they are unbounded in the positive and negative directions.</w:t>
      </w:r>
      <w:r w:rsidR="00EC3BDD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</w:p>
    <w:p w:rsidR="00EC3BDD" w:rsidRPr="00F11835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LGDR ~ 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mean, variance</m:t>
              </m:r>
            </m:e>
          </m:d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-∞≤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LGDR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t→t+1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&lt;∞</m:t>
          </m:r>
        </m:oMath>
      </m:oMathPara>
    </w:p>
    <w:p w:rsidR="00EC3BDD" w:rsidRPr="00F85C1A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AAGDR = Mean GDR</w:t>
      </w:r>
    </w:p>
    <w:p w:rsidR="00EC3BDD" w:rsidRDefault="00F61202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870D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4549197</wp:posOffset>
            </wp:positionH>
            <wp:positionV relativeFrom="paragraph">
              <wp:posOffset>1022581</wp:posOffset>
            </wp:positionV>
            <wp:extent cx="5032375" cy="2174875"/>
            <wp:effectExtent l="0" t="0" r="0" b="0"/>
            <wp:wrapSquare wrapText="bothSides"/>
            <wp:docPr id="30" name="Picture 30" descr="C:\Users\keith\Desktop\GDRWithShort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eith\Desktop\GDRWithShortNot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7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BDD">
        <w:rPr>
          <w:rFonts w:asciiTheme="majorHAnsi" w:hAnsiTheme="majorHAnsi"/>
          <w:color w:val="003366"/>
          <w:sz w:val="52"/>
          <w:szCs w:val="52"/>
        </w:rPr>
        <w:t>Arithmetic average of the gross discrete returns (AAGDR)</w:t>
      </w:r>
      <w:r w:rsidR="00E57245">
        <w:rPr>
          <w:rFonts w:asciiTheme="majorHAnsi" w:hAnsiTheme="majorHAnsi"/>
          <w:color w:val="003366"/>
          <w:sz w:val="52"/>
          <w:szCs w:val="52"/>
        </w:rPr>
        <w:t xml:space="preserve"> is the mean:</w:t>
      </w:r>
    </w:p>
    <w:p w:rsidR="00EC3BDD" w:rsidRDefault="00276571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AAGDR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0→T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t=1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t-1</m:t>
                          </m:r>
                        </m:sub>
                      </m:sSub>
                    </m:den>
                  </m:f>
                </m:e>
              </m:d>
            </m:e>
          </m:nary>
        </m:oMath>
      </m:oMathPara>
    </w:p>
    <w:p w:rsidR="00EC3BDD" w:rsidRPr="006562D3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+…+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T-1</m:t>
                      </m:r>
                    </m:sub>
                  </m:sSub>
                </m:den>
              </m:f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0→1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1→2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T-1→T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EC3BDD" w:rsidRPr="00F85C1A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GAGDR = Median GDR</w:t>
      </w:r>
    </w:p>
    <w:p w:rsidR="00EC3BDD" w:rsidRDefault="00F61202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870D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1DDF29AA" wp14:editId="154E2126">
            <wp:simplePos x="0" y="0"/>
            <wp:positionH relativeFrom="column">
              <wp:posOffset>4454237</wp:posOffset>
            </wp:positionH>
            <wp:positionV relativeFrom="paragraph">
              <wp:posOffset>3296459</wp:posOffset>
            </wp:positionV>
            <wp:extent cx="5032375" cy="2174875"/>
            <wp:effectExtent l="0" t="0" r="0" b="0"/>
            <wp:wrapSquare wrapText="bothSides"/>
            <wp:docPr id="31" name="Picture 31" descr="C:\Users\keith\Desktop\GDRWithShort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eith\Desktop\GDRWithShortNot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7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BDD">
        <w:rPr>
          <w:rFonts w:asciiTheme="majorHAnsi" w:hAnsiTheme="majorHAnsi"/>
          <w:color w:val="003366"/>
          <w:sz w:val="52"/>
          <w:szCs w:val="52"/>
        </w:rPr>
        <w:t>Geometric average of the gross discrete returns (GAGDR):</w:t>
      </w:r>
      <w:r w:rsidR="00C579EA" w:rsidRPr="00C579EA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</w:t>
      </w:r>
    </w:p>
    <w:p w:rsidR="00EC3BDD" w:rsidRPr="00783677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GAGD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t=1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t-1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EC3BDD" w:rsidRPr="00783677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GDR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0→1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GDR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1→2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×…×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GDR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T-1→T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EC3BDD" w:rsidRPr="00783677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3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×…×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T-1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0→T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LGAGDR = AALGDR = Mean, Median and Mode LGDR</w:t>
      </w:r>
    </w:p>
    <w:p w:rsidR="00AB5A72" w:rsidRDefault="00996CC6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96CC6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-234430</wp:posOffset>
            </wp:positionH>
            <wp:positionV relativeFrom="paragraph">
              <wp:posOffset>4118437</wp:posOffset>
            </wp:positionV>
            <wp:extent cx="8863330" cy="2082396"/>
            <wp:effectExtent l="0" t="0" r="0" b="0"/>
            <wp:wrapSquare wrapText="bothSides"/>
            <wp:docPr id="33" name="Picture 33" descr="C:\Users\keith\Desktop\LGDRWithShort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eith\Desktop\LGDRWithShortNote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08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A72">
        <w:rPr>
          <w:rFonts w:asciiTheme="majorHAnsi" w:hAnsiTheme="majorHAnsi"/>
          <w:color w:val="003366"/>
          <w:sz w:val="52"/>
          <w:szCs w:val="52"/>
        </w:rPr>
        <w:t>The log of the geometric average of the gross discrete returns (LGAGDR) is: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LGAGD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nary>
                            <m:naryPr>
                              <m:chr m:val="∏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t=1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T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3366"/>
                                          <w:sz w:val="52"/>
                                          <w:szCs w:val="52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t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t-1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den>
                      </m:f>
                    </m:sup>
                  </m:sSup>
                </m:e>
              </m:d>
            </m:e>
          </m:func>
        </m:oMath>
      </m:oMathPara>
    </w:p>
    <w:p w:rsidR="00996CC6" w:rsidRPr="00996CC6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0→T</m:t>
                      </m:r>
                    </m:sub>
                  </m:sSub>
                </m:e>
              </m:d>
            </m:e>
          </m:func>
        </m:oMath>
      </m:oMathPara>
    </w:p>
    <w:p w:rsidR="00AB5A72" w:rsidRPr="00354CC7" w:rsidRDefault="00354CC7" w:rsidP="00AB5A72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354CC7">
        <w:rPr>
          <w:rFonts w:asciiTheme="majorHAnsi" w:hAnsiTheme="majorHAnsi"/>
          <w:color w:val="003366"/>
          <w:sz w:val="50"/>
          <w:szCs w:val="50"/>
        </w:rPr>
        <w:lastRenderedPageBreak/>
        <w:t>T</w:t>
      </w:r>
      <w:r w:rsidR="00AB5A72" w:rsidRPr="00354CC7">
        <w:rPr>
          <w:rFonts w:asciiTheme="majorHAnsi" w:hAnsiTheme="majorHAnsi"/>
          <w:color w:val="003366"/>
          <w:sz w:val="50"/>
          <w:szCs w:val="50"/>
        </w:rPr>
        <w:t>he log of the geometric average of the gross discrete returns (LGAGDR) equals the arithmetic average of the log gross discrete returns (AALGDR):</w:t>
      </w:r>
    </w:p>
    <w:p w:rsidR="00EC3BDD" w:rsidRPr="00354CC7" w:rsidRDefault="00EC3BDD" w:rsidP="00EC3BDD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LGAGD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0→T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dPr>
                        <m:e>
                          <m:nary>
                            <m:naryPr>
                              <m:chr m:val="∏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t=1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T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0"/>
                                      <w:szCs w:val="50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3366"/>
                                          <w:sz w:val="50"/>
                                          <w:szCs w:val="50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  <m:t>t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  <m:t>t-1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T</m:t>
                          </m:r>
                        </m:den>
                      </m:f>
                    </m:sup>
                  </m:sSup>
                </m:e>
              </m:d>
            </m:e>
          </m:func>
        </m:oMath>
      </m:oMathPara>
    </w:p>
    <w:p w:rsidR="00EC3BDD" w:rsidRPr="00354CC7" w:rsidRDefault="00EC3BDD" w:rsidP="00EC3BDD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.ln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×…×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T-1</m:t>
                      </m:r>
                    </m:sub>
                  </m:sSub>
                </m:den>
              </m:f>
            </m:e>
          </m:d>
        </m:oMath>
      </m:oMathPara>
    </w:p>
    <w:p w:rsidR="00EC3BDD" w:rsidRPr="00354CC7" w:rsidRDefault="00EC3BDD" w:rsidP="00EC3BDD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3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+…+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T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T-1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e>
          </m:d>
        </m:oMath>
      </m:oMathPara>
    </w:p>
    <w:p w:rsidR="00354CC7" w:rsidRPr="00354CC7" w:rsidRDefault="00EC3BDD" w:rsidP="00EC3BDD">
      <w:pPr>
        <w:spacing w:after="200" w:line="276" w:lineRule="auto"/>
        <w:rPr>
          <w:rFonts w:asciiTheme="majorHAnsi" w:hAnsiTheme="majorHAnsi"/>
          <w:i/>
          <w:noProof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t=1</m:t>
              </m:r>
            </m:sub>
            <m:sup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0"/>
                                      <w:szCs w:val="5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0"/>
                                      <w:szCs w:val="5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0"/>
                                      <w:szCs w:val="50"/>
                                    </w:rPr>
                                    <m:t>t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0"/>
                                      <w:szCs w:val="5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0"/>
                                      <w:szCs w:val="5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0"/>
                                      <w:szCs w:val="50"/>
                                    </w:rPr>
                                    <m:t>t-1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</m:e>
              </m:d>
            </m:e>
          </m:nary>
          <m:r>
            <w:rPr>
              <w:rFonts w:ascii="Cambria Math" w:hAnsi="Cambria Math"/>
              <w:color w:val="003366"/>
              <w:sz w:val="50"/>
              <w:szCs w:val="50"/>
            </w:rPr>
            <m:t xml:space="preserve"> =AALGD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0→T</m:t>
              </m:r>
            </m:sub>
          </m:sSub>
        </m:oMath>
      </m:oMathPara>
    </w:p>
    <w:p w:rsidR="00EC3BDD" w:rsidRPr="00354CC7" w:rsidRDefault="00354CC7" w:rsidP="00EC3BDD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354CC7">
        <w:rPr>
          <w:rFonts w:asciiTheme="majorHAnsi" w:hAnsiTheme="majorHAnsi"/>
          <w:b/>
          <w:i/>
          <w:noProof/>
          <w:color w:val="800000"/>
          <w:sz w:val="48"/>
          <w:szCs w:val="48"/>
          <w:lang w:val="en-AU" w:eastAsia="en-AU"/>
        </w:rPr>
        <w:lastRenderedPageBreak/>
        <w:drawing>
          <wp:anchor distT="0" distB="0" distL="114300" distR="114300" simplePos="0" relativeHeight="251672576" behindDoc="0" locked="0" layoutInCell="1" allowOverlap="1" wp14:anchorId="7AC1AF98" wp14:editId="737A41B1">
            <wp:simplePos x="0" y="0"/>
            <wp:positionH relativeFrom="column">
              <wp:posOffset>-538133</wp:posOffset>
            </wp:positionH>
            <wp:positionV relativeFrom="paragraph">
              <wp:posOffset>262601</wp:posOffset>
            </wp:positionV>
            <wp:extent cx="9860915" cy="5059680"/>
            <wp:effectExtent l="0" t="0" r="0" b="0"/>
            <wp:wrapSquare wrapText="bothSides"/>
            <wp:docPr id="32" name="Picture 32" descr="C:\Users\keith\Desktop\LGDRAndG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eith\Desktop\LGDRAndGD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915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SDLGDR 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Pr="00D41E0D">
        <w:rPr>
          <w:rFonts w:asciiTheme="majorHAnsi" w:hAnsiTheme="majorHAnsi"/>
          <w:b/>
          <w:i/>
          <w:color w:val="003366"/>
          <w:sz w:val="52"/>
          <w:szCs w:val="52"/>
        </w:rPr>
        <w:t>arithmetic</w:t>
      </w:r>
      <w:r>
        <w:rPr>
          <w:rFonts w:asciiTheme="majorHAnsi" w:hAnsiTheme="majorHAnsi"/>
          <w:color w:val="003366"/>
          <w:sz w:val="52"/>
          <w:szCs w:val="52"/>
        </w:rPr>
        <w:t xml:space="preserve"> standard deviation of the log gross discrete returns (SDLGDR) is defined as:</w:t>
      </w:r>
    </w:p>
    <w:p w:rsidR="00EC3BDD" w:rsidRPr="006036AE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SDLGDR=σ=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t=1</m:t>
                  </m:r>
                </m:sub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ln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3366"/>
                                          <w:sz w:val="52"/>
                                          <w:szCs w:val="52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t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t-1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-AALGD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0→T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e>
                  </m:d>
                </m:e>
              </m:nary>
            </m:e>
          </m:rad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Since </w:t>
      </w:r>
      <w:proofErr w:type="gramEnd"/>
      <m:oMath>
        <m:r>
          <w:rPr>
            <w:rFonts w:ascii="Cambria Math" w:hAnsi="Cambria Math"/>
            <w:color w:val="003366"/>
            <w:sz w:val="52"/>
            <w:szCs w:val="52"/>
          </w:rPr>
          <m:t>AALGD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=LGAGD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ln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GAGD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0→T</m:t>
                </m:r>
              </m:sub>
            </m:sSub>
          </m:e>
        </m:d>
      </m:oMath>
      <w:r>
        <w:rPr>
          <w:rFonts w:asciiTheme="majorHAnsi" w:hAnsiTheme="majorHAnsi"/>
          <w:color w:val="003366"/>
          <w:sz w:val="52"/>
          <w:szCs w:val="52"/>
        </w:rPr>
        <w:t>, then: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SDLGDR=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t=1</m:t>
                  </m:r>
                </m:sub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ln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3366"/>
                                          <w:sz w:val="52"/>
                                          <w:szCs w:val="52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GD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t-1→t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GAGD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0→T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e>
                  </m:d>
                </m:e>
              </m:nary>
            </m:e>
          </m:rad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The </w:t>
      </w:r>
      <w:r w:rsidRPr="00D41E0D">
        <w:rPr>
          <w:rFonts w:asciiTheme="majorHAnsi" w:hAnsiTheme="majorHAnsi"/>
          <w:b/>
          <w:i/>
          <w:color w:val="003366"/>
          <w:sz w:val="52"/>
          <w:szCs w:val="52"/>
        </w:rPr>
        <w:t>geometric</w:t>
      </w:r>
      <w:r>
        <w:rPr>
          <w:rFonts w:asciiTheme="majorHAnsi" w:hAnsiTheme="majorHAnsi"/>
          <w:color w:val="003366"/>
          <w:sz w:val="52"/>
          <w:szCs w:val="52"/>
        </w:rPr>
        <w:t xml:space="preserve"> standard deviation of the gross discrete returns is defined as the exponential of the </w:t>
      </w:r>
      <w:r w:rsidRPr="00D41E0D">
        <w:rPr>
          <w:rFonts w:asciiTheme="majorHAnsi" w:hAnsiTheme="majorHAnsi"/>
          <w:b/>
          <w:i/>
          <w:color w:val="003366"/>
          <w:sz w:val="52"/>
          <w:szCs w:val="52"/>
        </w:rPr>
        <w:t>arithmetic</w:t>
      </w:r>
      <w:r>
        <w:rPr>
          <w:rFonts w:asciiTheme="majorHAnsi" w:hAnsiTheme="majorHAnsi"/>
          <w:color w:val="003366"/>
          <w:sz w:val="52"/>
          <w:szCs w:val="52"/>
        </w:rPr>
        <w:t xml:space="preserve"> standard deviation of the </w:t>
      </w:r>
      <w:r w:rsidRPr="009A21EA">
        <w:rPr>
          <w:rFonts w:asciiTheme="majorHAnsi" w:hAnsiTheme="majorHAnsi"/>
          <w:b/>
          <w:i/>
          <w:color w:val="003366"/>
          <w:sz w:val="52"/>
          <w:szCs w:val="52"/>
        </w:rPr>
        <w:t>log</w:t>
      </w:r>
      <w:r>
        <w:rPr>
          <w:rFonts w:asciiTheme="majorHAnsi" w:hAnsiTheme="majorHAnsi"/>
          <w:color w:val="003366"/>
          <w:sz w:val="52"/>
          <w:szCs w:val="52"/>
        </w:rPr>
        <w:t xml:space="preserve"> gross discrete returns (SDLGDR).</w:t>
      </w:r>
    </w:p>
    <w:p w:rsidR="00EC3BDD" w:rsidRPr="00A00F03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GeometricSDGDR=</m:t>
          </m:r>
          <m:func>
            <m:func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SDLGDR</m:t>
                  </m:r>
                </m:e>
              </m:d>
            </m:e>
          </m:func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</m:t>
        </m:r>
        <m:func>
          <m:func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T</m:t>
                        </m:r>
                      </m:den>
                    </m:f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.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t=1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T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3366"/>
                                    <w:sz w:val="52"/>
                                    <w:szCs w:val="52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3366"/>
                                        <w:sz w:val="52"/>
                                        <w:szCs w:val="52"/>
                                      </w:rPr>
                                    </m:ctrlPr>
                                  </m:dPr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3366"/>
                                            <w:sz w:val="52"/>
                                            <w:szCs w:val="52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w:rPr>
                                            <w:rFonts w:ascii="Cambria Math" w:hAnsi="Cambria Math"/>
                                            <w:color w:val="003366"/>
                                            <w:sz w:val="52"/>
                                            <w:szCs w:val="52"/>
                                          </w:rPr>
                                          <m:t>ln</m:t>
                                        </m:r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3366"/>
                                                <w:sz w:val="52"/>
                                                <w:szCs w:val="52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color w:val="003366"/>
                                                    <w:sz w:val="52"/>
                                                    <w:szCs w:val="52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3366"/>
                                                    <w:sz w:val="52"/>
                                                    <w:szCs w:val="52"/>
                                                  </w:rPr>
                                                  <m:t>GD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  <m:t>R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  <m:t>t-1→t</m:t>
                                                    </m:r>
                                                  </m:sub>
                                                </m:sSub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3366"/>
                                                    <w:sz w:val="52"/>
                                                    <w:szCs w:val="52"/>
                                                  </w:rPr>
                                                  <m:t>GAGD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  <m:t>R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  <m:t>0→T</m:t>
                                                    </m:r>
                                                  </m:sub>
                                                </m:sSub>
                                              </m:den>
                                            </m:f>
                                          </m:e>
                                        </m:d>
                                      </m:e>
                                    </m:fun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3366"/>
                                    <w:sz w:val="52"/>
                                    <w:szCs w:val="52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nary>
                  </m:e>
                </m:rad>
              </m:e>
            </m:d>
          </m:e>
        </m:func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AAGDR = </w:t>
      </w:r>
      <w:proofErr w:type="spellStart"/>
      <w:proofErr w:type="gramStart"/>
      <w:r>
        <w:rPr>
          <w:rFonts w:asciiTheme="majorHAnsi" w:hAnsiTheme="majorHAnsi"/>
          <w:b/>
          <w:i/>
          <w:color w:val="800000"/>
          <w:sz w:val="72"/>
          <w:szCs w:val="72"/>
        </w:rPr>
        <w:t>exp</w:t>
      </w:r>
      <w:proofErr w:type="spellEnd"/>
      <w:r>
        <w:rPr>
          <w:rFonts w:asciiTheme="majorHAnsi" w:hAnsiTheme="majorHAnsi"/>
          <w:b/>
          <w:i/>
          <w:color w:val="800000"/>
          <w:sz w:val="72"/>
          <w:szCs w:val="72"/>
        </w:rPr>
        <w:t>(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>AALGDR + SDLGDR</w:t>
      </w:r>
      <w:r w:rsidRPr="008639E4">
        <w:rPr>
          <w:rFonts w:asciiTheme="majorHAnsi" w:hAnsiTheme="majorHAnsi"/>
          <w:b/>
          <w:i/>
          <w:color w:val="800000"/>
          <w:sz w:val="72"/>
          <w:szCs w:val="72"/>
          <w:vertAlign w:val="superscript"/>
        </w:rPr>
        <w:t>2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/2)</w:t>
      </w:r>
    </w:p>
    <w:p w:rsidR="00EA0356" w:rsidRPr="005B20C5" w:rsidRDefault="009E52EA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B20C5">
        <w:rPr>
          <w:rFonts w:asciiTheme="majorHAnsi" w:hAnsiTheme="majorHAnsi"/>
          <w:color w:val="003366"/>
          <w:sz w:val="52"/>
          <w:szCs w:val="52"/>
        </w:rPr>
        <w:t>A</w:t>
      </w:r>
      <w:r w:rsidR="00EA0356" w:rsidRPr="005B20C5">
        <w:rPr>
          <w:rFonts w:asciiTheme="majorHAnsi" w:hAnsiTheme="majorHAnsi"/>
          <w:color w:val="003366"/>
          <w:sz w:val="52"/>
          <w:szCs w:val="52"/>
        </w:rPr>
        <w:t>n</w:t>
      </w:r>
      <w:r w:rsidR="005B20C5">
        <w:rPr>
          <w:rFonts w:asciiTheme="majorHAnsi" w:hAnsiTheme="majorHAnsi"/>
          <w:color w:val="003366"/>
          <w:sz w:val="52"/>
          <w:szCs w:val="52"/>
        </w:rPr>
        <w:t>other</w:t>
      </w:r>
      <w:r w:rsidR="00EA0356" w:rsidRPr="005B20C5">
        <w:rPr>
          <w:rFonts w:asciiTheme="majorHAnsi" w:hAnsiTheme="majorHAnsi"/>
          <w:color w:val="003366"/>
          <w:sz w:val="52"/>
          <w:szCs w:val="52"/>
        </w:rPr>
        <w:t xml:space="preserve"> interesting relationship between the </w:t>
      </w:r>
      <w:r w:rsidR="00F2416B" w:rsidRPr="005B20C5">
        <w:rPr>
          <w:rFonts w:asciiTheme="majorHAnsi" w:hAnsiTheme="majorHAnsi"/>
          <w:color w:val="003366"/>
          <w:sz w:val="52"/>
          <w:szCs w:val="52"/>
        </w:rPr>
        <w:t>arithmetic average gross discrete return (AAGDR) and the arithmetic average of the log gross discrete return (AALGDR or continuously compounded return).</w:t>
      </w:r>
    </w:p>
    <w:p w:rsidR="00EC3BDD" w:rsidRPr="005B20C5" w:rsidRDefault="00EC3BDD" w:rsidP="00910E7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AAGDR=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AALGDR+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SDLGD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den>
              </m:f>
            </m:sup>
          </m:sSup>
        </m:oMath>
      </m:oMathPara>
    </w:p>
    <w:p w:rsidR="00EA0356" w:rsidRPr="005B20C5" w:rsidRDefault="00F2416B" w:rsidP="00EA035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LGAGDR</m:t>
                  </m:r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×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SDLGD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:rsidR="00EC3BDD" w:rsidRPr="005B20C5" w:rsidRDefault="00910E75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=GAGDR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SDLGD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523E54" w:rsidRDefault="00523E5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222B56" w:rsidRDefault="00222B5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22B56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>
            <wp:extent cx="9415009" cy="5429250"/>
            <wp:effectExtent l="0" t="0" r="0" b="0"/>
            <wp:docPr id="34" name="Picture 34" descr="C:\Users\keith\Desktop\GDRWith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eith\Desktop\GDRWithNote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37" cy="54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23E54" w:rsidRDefault="00523E54" w:rsidP="00523E5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Some people prefer to write the expression without the exponential function by taking the logarithm of both sides:</w:t>
      </w:r>
    </w:p>
    <w:p w:rsidR="00523E54" w:rsidRPr="005B20C5" w:rsidRDefault="00523E54" w:rsidP="00523E5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AAGDR=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AALGDR+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SDLGD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den>
              </m:f>
            </m:sup>
          </m:sSup>
        </m:oMath>
      </m:oMathPara>
    </w:p>
    <w:p w:rsidR="00523E54" w:rsidRPr="00523E54" w:rsidRDefault="00523E54" w:rsidP="000173F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>LAAGDR=AALGDR+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SDLGD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2</m:t>
              </m:r>
            </m:den>
          </m:f>
        </m:oMath>
      </m:oMathPara>
    </w:p>
    <w:p w:rsidR="000173F5" w:rsidRPr="005B20C5" w:rsidRDefault="00222B56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There is a difference between how the LAAGDR and AALGDR are calculated from prices</w:t>
      </w:r>
      <w:r w:rsidR="000173F5" w:rsidRPr="005B20C5">
        <w:rPr>
          <w:rFonts w:asciiTheme="majorHAnsi" w:hAnsiTheme="majorHAnsi"/>
          <w:color w:val="003366"/>
          <w:sz w:val="52"/>
          <w:szCs w:val="52"/>
        </w:rPr>
        <w:t>:</w:t>
      </w:r>
    </w:p>
    <w:p w:rsidR="000173F5" w:rsidRPr="005B20C5" w:rsidRDefault="000173F5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LAAGDR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=ln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t=1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t-1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nary>
                </m:e>
              </m:d>
            </m:e>
          </m:func>
        </m:oMath>
      </m:oMathPara>
    </w:p>
    <w:p w:rsidR="000173F5" w:rsidRPr="005B20C5" w:rsidRDefault="000173F5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AALGDR=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t=1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t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t-1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e>
          </m:nary>
          <m:r>
            <w:rPr>
              <w:rFonts w:ascii="Cambria Math" w:hAnsi="Cambria Math"/>
              <w:color w:val="003366"/>
              <w:sz w:val="52"/>
              <w:szCs w:val="52"/>
            </w:rPr>
            <m:t>=LGAGDR</m:t>
          </m:r>
        </m:oMath>
      </m:oMathPara>
    </w:p>
    <w:p w:rsidR="000173F5" w:rsidRDefault="00222B56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N</w:t>
      </w:r>
      <w:r w:rsidR="000173F5">
        <w:rPr>
          <w:rFonts w:asciiTheme="majorHAnsi" w:hAnsiTheme="majorHAnsi"/>
          <w:color w:val="003366"/>
          <w:sz w:val="52"/>
          <w:szCs w:val="52"/>
        </w:rPr>
        <w:t>ecessary assumptions:</w:t>
      </w:r>
    </w:p>
    <w:p w:rsidR="000173F5" w:rsidRPr="00A50969" w:rsidRDefault="000173F5" w:rsidP="000173F5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A50969">
        <w:rPr>
          <w:rFonts w:asciiTheme="majorHAnsi" w:hAnsiTheme="majorHAnsi"/>
          <w:color w:val="003366"/>
          <w:sz w:val="52"/>
          <w:szCs w:val="52"/>
        </w:rPr>
        <w:t>LGDR's (also called continuously compounded returns) must be normally distributed</w:t>
      </w:r>
      <w:r w:rsidR="00733709">
        <w:rPr>
          <w:rFonts w:asciiTheme="majorHAnsi" w:hAnsiTheme="majorHAnsi"/>
          <w:color w:val="003366"/>
          <w:sz w:val="52"/>
          <w:szCs w:val="52"/>
        </w:rPr>
        <w:t xml:space="preserve"> and therefore the GDR’s are log-normally distributed</w:t>
      </w:r>
      <w:r w:rsidRPr="00A50969">
        <w:rPr>
          <w:rFonts w:asciiTheme="majorHAnsi" w:hAnsiTheme="majorHAnsi"/>
          <w:color w:val="003366"/>
          <w:sz w:val="52"/>
          <w:szCs w:val="52"/>
        </w:rPr>
        <w:t>.</w:t>
      </w:r>
    </w:p>
    <w:p w:rsidR="000173F5" w:rsidRDefault="000173F5" w:rsidP="000173F5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A50969">
        <w:rPr>
          <w:rFonts w:asciiTheme="majorHAnsi" w:hAnsiTheme="majorHAnsi"/>
          <w:color w:val="003366"/>
          <w:sz w:val="52"/>
          <w:szCs w:val="52"/>
        </w:rPr>
        <w:t>If the returns (LGDR's) are of a portfolio, this equation only holds if the weights are continuously rebalanced.</w:t>
      </w:r>
    </w:p>
    <w:p w:rsidR="00222B56" w:rsidRDefault="00222B5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86479F" w:rsidRDefault="0086479F" w:rsidP="0086479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Mean GDR ≥ Median GDR</w:t>
      </w:r>
    </w:p>
    <w:p w:rsidR="000173F5" w:rsidRPr="000173F5" w:rsidRDefault="000173F5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AAGDR=GAGDR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SDLGD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EC3BDD" w:rsidRPr="00885319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This is equivalent to:</w:t>
      </w:r>
    </w:p>
    <w:p w:rsidR="00EC3BDD" w:rsidRPr="000173F5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Mean GDR = Median GDR×exp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SDLGDR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den>
              </m:f>
            </m:e>
          </m:d>
        </m:oMath>
      </m:oMathPara>
    </w:p>
    <w:p w:rsidR="00F2416B" w:rsidRDefault="0050375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So</w:t>
      </w:r>
      <w:r w:rsidR="00F2416B">
        <w:rPr>
          <w:rFonts w:asciiTheme="majorHAnsi" w:hAnsiTheme="majorHAnsi"/>
          <w:color w:val="003366"/>
          <w:sz w:val="52"/>
          <w:szCs w:val="52"/>
        </w:rPr>
        <w:t xml:space="preserve"> the Mean GDR (or AAGDR) is always greater than </w:t>
      </w:r>
      <w:r w:rsidR="0086479F">
        <w:rPr>
          <w:rFonts w:asciiTheme="majorHAnsi" w:hAnsiTheme="majorHAnsi"/>
          <w:color w:val="003366"/>
          <w:sz w:val="52"/>
          <w:szCs w:val="52"/>
        </w:rPr>
        <w:t xml:space="preserve">or equal to </w:t>
      </w:r>
      <w:r w:rsidR="00F2416B">
        <w:rPr>
          <w:rFonts w:asciiTheme="majorHAnsi" w:hAnsiTheme="majorHAnsi"/>
          <w:color w:val="003366"/>
          <w:sz w:val="52"/>
          <w:szCs w:val="52"/>
        </w:rPr>
        <w:t>the Median GDR (or GA</w:t>
      </w:r>
      <w:r w:rsidR="0086479F">
        <w:rPr>
          <w:rFonts w:asciiTheme="majorHAnsi" w:hAnsiTheme="majorHAnsi"/>
          <w:color w:val="003366"/>
          <w:sz w:val="52"/>
          <w:szCs w:val="52"/>
        </w:rPr>
        <w:t xml:space="preserve">GDR) </w:t>
      </w:r>
      <w:r>
        <w:rPr>
          <w:rFonts w:asciiTheme="majorHAnsi" w:hAnsiTheme="majorHAnsi"/>
          <w:color w:val="003366"/>
          <w:sz w:val="52"/>
          <w:szCs w:val="52"/>
        </w:rPr>
        <w:t xml:space="preserve">because 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exp</m:t>
        </m:r>
        <m:d>
          <m:d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3366"/>
                    <w:sz w:val="52"/>
                    <w:szCs w:val="5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SDLGDR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2</m:t>
                </m:r>
              </m:den>
            </m:f>
          </m:e>
        </m:d>
      </m:oMath>
      <w:r>
        <w:rPr>
          <w:rFonts w:asciiTheme="majorHAnsi" w:hAnsiTheme="majorHAnsi"/>
          <w:color w:val="003366"/>
          <w:sz w:val="52"/>
          <w:szCs w:val="52"/>
        </w:rPr>
        <w:t xml:space="preserve"> is always greater than </w:t>
      </w:r>
      <w:r w:rsidR="0086479F">
        <w:rPr>
          <w:rFonts w:asciiTheme="majorHAnsi" w:hAnsiTheme="majorHAnsi"/>
          <w:color w:val="003366"/>
          <w:sz w:val="52"/>
          <w:szCs w:val="52"/>
        </w:rPr>
        <w:t>or equal to one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86479F" w:rsidRPr="0086479F" w:rsidRDefault="005D26A3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m:rPr>
            <m:sty m:val="b"/>
          </m:rPr>
          <w:rPr>
            <w:rFonts w:ascii="Cambria Math" w:hAnsi="Cambria Math"/>
            <w:color w:val="003366"/>
            <w:sz w:val="52"/>
            <w:szCs w:val="52"/>
          </w:rPr>
          <m:t>Mean GDR≥ Median GDR</m:t>
        </m:r>
      </m:oMath>
      <w:r w:rsidR="006E7A70">
        <w:rPr>
          <w:rFonts w:asciiTheme="majorHAnsi" w:hAnsiTheme="majorHAnsi"/>
          <w:color w:val="003366"/>
          <w:sz w:val="52"/>
          <w:szCs w:val="52"/>
        </w:rPr>
        <w:t xml:space="preserve">        </w:t>
      </w:r>
      <w:proofErr w:type="gramStart"/>
      <w:r w:rsidR="006E7A70">
        <w:rPr>
          <w:rFonts w:asciiTheme="majorHAnsi" w:hAnsiTheme="majorHAnsi"/>
          <w:color w:val="003366"/>
          <w:sz w:val="52"/>
          <w:szCs w:val="52"/>
        </w:rPr>
        <w:t>or</w:t>
      </w:r>
      <w:proofErr w:type="gramEnd"/>
      <w:r w:rsidR="006E7A70">
        <w:rPr>
          <w:rFonts w:asciiTheme="majorHAnsi" w:hAnsiTheme="majorHAnsi"/>
          <w:color w:val="003366"/>
          <w:sz w:val="52"/>
          <w:szCs w:val="52"/>
        </w:rPr>
        <w:t xml:space="preserve">         </w:t>
      </w:r>
      <m:oMath>
        <m:r>
          <m:rPr>
            <m:sty m:val="b"/>
          </m:rPr>
          <w:rPr>
            <w:rFonts w:ascii="Cambria Math" w:hAnsi="Cambria Math"/>
            <w:color w:val="003366"/>
            <w:sz w:val="52"/>
            <w:szCs w:val="52"/>
          </w:rPr>
          <m:t>AAGDR≥ GAGDR</m:t>
        </m:r>
      </m:oMath>
    </w:p>
    <w:p w:rsidR="00EB360A" w:rsidRDefault="0086479F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can be shown </w:t>
      </w:r>
      <w:r w:rsidR="006E7A70">
        <w:rPr>
          <w:rFonts w:asciiTheme="majorHAnsi" w:hAnsiTheme="majorHAnsi"/>
          <w:color w:val="003366"/>
          <w:sz w:val="52"/>
          <w:szCs w:val="52"/>
        </w:rPr>
        <w:t>intuitively using</w:t>
      </w:r>
      <w:r>
        <w:rPr>
          <w:rFonts w:asciiTheme="majorHAnsi" w:hAnsiTheme="majorHAnsi"/>
          <w:color w:val="003366"/>
          <w:sz w:val="52"/>
          <w:szCs w:val="52"/>
        </w:rPr>
        <w:t xml:space="preserve"> a graph</w:t>
      </w:r>
      <w:r w:rsidR="006E7A70">
        <w:rPr>
          <w:rFonts w:asciiTheme="majorHAnsi" w:hAnsiTheme="majorHAnsi"/>
          <w:color w:val="003366"/>
          <w:sz w:val="52"/>
          <w:szCs w:val="52"/>
        </w:rPr>
        <w:t>.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E122B1" w:rsidRPr="00EB360A" w:rsidRDefault="00EB360A" w:rsidP="0009294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B360A">
        <w:rPr>
          <w:rFonts w:asciiTheme="majorHAnsi" w:hAnsiTheme="majorHAnsi"/>
          <w:color w:val="003366"/>
          <w:sz w:val="52"/>
          <w:szCs w:val="52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-403860</wp:posOffset>
            </wp:positionV>
            <wp:extent cx="9926955" cy="72967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6955" cy="729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BC9" w:rsidRPr="000C2BD5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2096" behindDoc="0" locked="0" layoutInCell="1" allowOverlap="1" wp14:anchorId="6589E619" wp14:editId="764D356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922770" cy="6250940"/>
            <wp:effectExtent l="0" t="0" r="0" b="0"/>
            <wp:wrapSquare wrapText="bothSides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625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57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9" type="#_x0000_t202" style="position:absolute;margin-left:558.6pt;margin-top:101.55pt;width:138.2pt;height:139.4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:rsidR="00D05600" w:rsidRPr="00C61C43" w:rsidRDefault="00D0560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Image author</w:t>
                  </w:r>
                  <w:r w:rsidRPr="00C61C43">
                    <w:rPr>
                      <w:sz w:val="32"/>
                      <w:szCs w:val="32"/>
                    </w:rPr>
                    <w:t>: Olivier de La Grandville, from his book ‘Bond Pricing and Portfolio Analysis’, 2001.</w:t>
                  </w:r>
                </w:p>
              </w:txbxContent>
            </v:textbox>
            <w10:wrap type="square"/>
          </v:shape>
        </w:pict>
      </w:r>
      <w:r w:rsidR="00A55AED"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733709" w:rsidRDefault="00733709" w:rsidP="0073370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Why is this interesting?</w:t>
      </w:r>
    </w:p>
    <w:p w:rsidR="00733709" w:rsidRDefault="001C62AF" w:rsidP="001C62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f</w:t>
      </w:r>
      <w:r w:rsidR="00733709">
        <w:rPr>
          <w:rFonts w:asciiTheme="majorHAnsi" w:hAnsiTheme="majorHAnsi"/>
          <w:color w:val="003366"/>
          <w:sz w:val="52"/>
          <w:szCs w:val="52"/>
        </w:rPr>
        <w:t>uture prices are log-normally distributed</w:t>
      </w:r>
      <w:r>
        <w:rPr>
          <w:rFonts w:asciiTheme="majorHAnsi" w:hAnsiTheme="majorHAnsi"/>
          <w:color w:val="003366"/>
          <w:sz w:val="52"/>
          <w:szCs w:val="52"/>
        </w:rPr>
        <w:t>,</w:t>
      </w:r>
      <w:r w:rsidR="00733709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t</w:t>
      </w:r>
      <w:r w:rsidR="00733709">
        <w:rPr>
          <w:rFonts w:asciiTheme="majorHAnsi" w:hAnsiTheme="majorHAnsi"/>
          <w:color w:val="003366"/>
          <w:sz w:val="52"/>
          <w:szCs w:val="52"/>
        </w:rPr>
        <w:t>he mean and median future prices will be different!</w:t>
      </w:r>
    </w:p>
    <w:p w:rsidR="003C48D8" w:rsidRPr="003416D7" w:rsidRDefault="00733709" w:rsidP="000C719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AALGDR+</m:t>
                  </m:r>
                  <m:f>
                    <m:f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SDLGDR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.AA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G</m:t>
          </m:r>
          <m:r>
            <w:rPr>
              <w:rFonts w:ascii="Cambria Math" w:hAnsi="Cambria Math"/>
              <w:color w:val="003366"/>
              <w:sz w:val="52"/>
              <w:szCs w:val="52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1+AA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N</m:t>
                  </m:r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DR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</m:oMath>
      </m:oMathPara>
      <w:bookmarkStart w:id="0" w:name="_GoBack"/>
      <w:bookmarkEnd w:id="0"/>
    </w:p>
    <w:p w:rsidR="003416D7" w:rsidRPr="001C62AF" w:rsidRDefault="000017EF" w:rsidP="000C719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017EF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-54822</wp:posOffset>
            </wp:positionH>
            <wp:positionV relativeFrom="paragraph">
              <wp:posOffset>2178685</wp:posOffset>
            </wp:positionV>
            <wp:extent cx="6400800" cy="1739900"/>
            <wp:effectExtent l="0" t="0" r="0" b="0"/>
            <wp:wrapSquare wrapText="bothSides"/>
            <wp:docPr id="35" name="Picture 35" descr="C:\Users\keith\Desktop\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eith\Desktop\P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709" w:rsidRPr="00733709" w:rsidRDefault="00733709" w:rsidP="0073370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Median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AALGDR.t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.AA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G</m:t>
          </m:r>
          <m:r>
            <w:rPr>
              <w:rFonts w:ascii="Cambria Math" w:hAnsi="Cambria Math"/>
              <w:color w:val="003366"/>
              <w:sz w:val="52"/>
              <w:szCs w:val="52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SDLGD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1+AA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N</m:t>
                  </m:r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DR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/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SDLGD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.t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733709" w:rsidRDefault="00733709" w:rsidP="0073370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Mean versus Median of a Log-normally distributed variable</w:t>
      </w:r>
    </w:p>
    <w:p w:rsidR="006445B8" w:rsidRPr="006445B8" w:rsidRDefault="00733709" w:rsidP="00733709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6445B8">
        <w:rPr>
          <w:rFonts w:asciiTheme="majorHAnsi" w:hAnsiTheme="majorHAnsi"/>
          <w:color w:val="003366"/>
          <w:sz w:val="48"/>
          <w:szCs w:val="48"/>
        </w:rPr>
        <w:t>Due to the</w:t>
      </w:r>
      <w:r w:rsidR="00E00780" w:rsidRPr="006445B8">
        <w:rPr>
          <w:rFonts w:asciiTheme="majorHAnsi" w:hAnsiTheme="majorHAnsi"/>
          <w:color w:val="003366"/>
          <w:sz w:val="48"/>
          <w:szCs w:val="48"/>
        </w:rPr>
        <w:t xml:space="preserve"> long</w:t>
      </w:r>
      <w:r w:rsidRPr="006445B8">
        <w:rPr>
          <w:rFonts w:asciiTheme="majorHAnsi" w:hAnsiTheme="majorHAnsi"/>
          <w:color w:val="003366"/>
          <w:sz w:val="48"/>
          <w:szCs w:val="48"/>
        </w:rPr>
        <w:t xml:space="preserve"> right tail in the log-normal distribution, there are some very high values </w:t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>which increase the mean but have less effect on the median.</w:t>
      </w:r>
    </w:p>
    <w:p w:rsidR="00C772B9" w:rsidRPr="006445B8" w:rsidRDefault="00C772B9" w:rsidP="00733709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6445B8">
        <w:rPr>
          <w:rFonts w:asciiTheme="majorHAnsi" w:hAnsiTheme="majorHAnsi"/>
          <w:b/>
          <w:color w:val="003366"/>
          <w:sz w:val="48"/>
          <w:szCs w:val="48"/>
        </w:rPr>
        <w:t>The chance of achieving a GDR, NDR or price above the mean is less than 50%.</w:t>
      </w:r>
      <w:r w:rsidRPr="006445B8">
        <w:rPr>
          <w:rFonts w:asciiTheme="majorHAnsi" w:hAnsiTheme="majorHAnsi"/>
          <w:color w:val="003366"/>
          <w:sz w:val="48"/>
          <w:szCs w:val="48"/>
        </w:rPr>
        <w:t xml:space="preserve"> </w:t>
      </w:r>
    </w:p>
    <w:p w:rsidR="00733709" w:rsidRPr="006445B8" w:rsidRDefault="006445B8" w:rsidP="00733709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6445B8">
        <w:rPr>
          <w:rFonts w:asciiTheme="majorHAnsi" w:hAnsiTheme="majorHAnsi"/>
          <w:noProof/>
          <w:color w:val="003366"/>
          <w:sz w:val="48"/>
          <w:szCs w:val="48"/>
          <w:lang w:val="en-AU" w:eastAsia="en-A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172720</wp:posOffset>
            </wp:positionV>
            <wp:extent cx="7117080" cy="3076575"/>
            <wp:effectExtent l="0" t="0" r="0" b="0"/>
            <wp:wrapSquare wrapText="bothSides"/>
            <wp:docPr id="36" name="Picture 36" descr="C:\Users\keith\Desktop\GDRWithShort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keith\Desktop\GDRWithShortNot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8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>The chance of achieving a return above the median is exactly 50%</w:t>
      </w:r>
      <w:r w:rsidRPr="006445B8">
        <w:rPr>
          <w:rFonts w:asciiTheme="majorHAnsi" w:hAnsiTheme="majorHAnsi"/>
          <w:color w:val="003366"/>
          <w:sz w:val="48"/>
          <w:szCs w:val="48"/>
        </w:rPr>
        <w:t xml:space="preserve"> since</w:t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 xml:space="preserve"> </w:t>
      </w:r>
      <w:r w:rsidRPr="006445B8">
        <w:rPr>
          <w:rFonts w:asciiTheme="majorHAnsi" w:hAnsiTheme="majorHAnsi"/>
          <w:color w:val="003366"/>
          <w:sz w:val="48"/>
          <w:szCs w:val="48"/>
        </w:rPr>
        <w:t>t</w:t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>he median is the 50</w:t>
      </w:r>
      <w:r w:rsidR="00C772B9" w:rsidRPr="006445B8">
        <w:rPr>
          <w:rFonts w:asciiTheme="majorHAnsi" w:hAnsiTheme="majorHAnsi"/>
          <w:color w:val="003366"/>
          <w:sz w:val="48"/>
          <w:szCs w:val="48"/>
          <w:vertAlign w:val="superscript"/>
        </w:rPr>
        <w:t>th</w:t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 xml:space="preserve"> percentile.</w:t>
      </w:r>
    </w:p>
    <w:p w:rsidR="001F3386" w:rsidRDefault="00DD1540" w:rsidP="001F338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Time </w:t>
      </w:r>
      <w:r w:rsidR="001F3386">
        <w:rPr>
          <w:rFonts w:asciiTheme="majorHAnsi" w:hAnsiTheme="majorHAnsi"/>
          <w:b/>
          <w:i/>
          <w:color w:val="800000"/>
          <w:sz w:val="72"/>
          <w:szCs w:val="72"/>
        </w:rPr>
        <w:t>Weighted Average = GAGDR = Median GDR</w:t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‘time-weighted average’ GDR or NDR is synonymous with the geometric average GDR or NDR. </w:t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Over time, the chance of achieving or exceeding the median price, GDR or NDR will always be 50%. </w:t>
      </w:r>
    </w:p>
    <w:p w:rsidR="001F3386" w:rsidRDefault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Ensemble Average = AAGDR = Mean GDR</w:t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Over time, the chance of achieving or exceeding the </w:t>
      </w:r>
      <w:r w:rsidRPr="001F3386">
        <w:rPr>
          <w:rFonts w:asciiTheme="majorHAnsi" w:hAnsiTheme="majorHAnsi"/>
          <w:b/>
          <w:color w:val="003366"/>
          <w:sz w:val="52"/>
          <w:szCs w:val="52"/>
        </w:rPr>
        <w:t>mean</w:t>
      </w:r>
      <w:r>
        <w:rPr>
          <w:rFonts w:asciiTheme="majorHAnsi" w:hAnsiTheme="majorHAnsi"/>
          <w:color w:val="003366"/>
          <w:sz w:val="52"/>
          <w:szCs w:val="52"/>
        </w:rPr>
        <w:t xml:space="preserve"> price, GDR or NDR will get smaller and smaller. As time approaches infinity, the chance will approach zero.</w:t>
      </w:r>
    </w:p>
    <w:p w:rsidR="00DE28DC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makes sense because there are a small number of shares that will do exceptionally well. Think of Berkshire Hathaway, Google or </w:t>
      </w:r>
      <w:r w:rsidR="00C67A36">
        <w:rPr>
          <w:rFonts w:asciiTheme="majorHAnsi" w:hAnsiTheme="majorHAnsi"/>
          <w:color w:val="003366"/>
          <w:sz w:val="52"/>
          <w:szCs w:val="52"/>
        </w:rPr>
        <w:t>Amazon</w:t>
      </w:r>
      <w:r>
        <w:rPr>
          <w:rFonts w:asciiTheme="majorHAnsi" w:hAnsiTheme="majorHAnsi"/>
          <w:color w:val="003366"/>
          <w:sz w:val="52"/>
          <w:szCs w:val="52"/>
        </w:rPr>
        <w:t xml:space="preserve"> which have </w:t>
      </w:r>
      <w:r w:rsidR="00DE28DC">
        <w:rPr>
          <w:rFonts w:asciiTheme="majorHAnsi" w:hAnsiTheme="majorHAnsi"/>
          <w:color w:val="003366"/>
          <w:sz w:val="52"/>
          <w:szCs w:val="52"/>
        </w:rPr>
        <w:t xml:space="preserve">had incredibly high returns. </w:t>
      </w:r>
      <w:r>
        <w:rPr>
          <w:rFonts w:asciiTheme="majorHAnsi" w:hAnsiTheme="majorHAnsi"/>
          <w:color w:val="003366"/>
          <w:sz w:val="52"/>
          <w:szCs w:val="52"/>
        </w:rPr>
        <w:t xml:space="preserve">There is no limit to how high prices, GDR’s or NDR’s can go. </w:t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However, </w:t>
      </w:r>
      <w:r w:rsidR="00DE28DC">
        <w:rPr>
          <w:rFonts w:asciiTheme="majorHAnsi" w:hAnsiTheme="majorHAnsi"/>
          <w:color w:val="003366"/>
          <w:sz w:val="52"/>
          <w:szCs w:val="52"/>
        </w:rPr>
        <w:t xml:space="preserve">the lowest that prices and GDR’s can go is zero and NDR’s can’t get </w:t>
      </w:r>
      <w:r w:rsidR="00C67A36">
        <w:rPr>
          <w:rFonts w:asciiTheme="majorHAnsi" w:hAnsiTheme="majorHAnsi"/>
          <w:color w:val="003366"/>
          <w:sz w:val="52"/>
          <w:szCs w:val="52"/>
        </w:rPr>
        <w:t xml:space="preserve">below </w:t>
      </w:r>
      <w:r w:rsidR="00DE28DC">
        <w:rPr>
          <w:rFonts w:asciiTheme="majorHAnsi" w:hAnsiTheme="majorHAnsi"/>
          <w:color w:val="003366"/>
          <w:sz w:val="52"/>
          <w:szCs w:val="52"/>
        </w:rPr>
        <w:t>minus 1 which is losing 100%.</w:t>
      </w:r>
    </w:p>
    <w:p w:rsidR="00F80ED3" w:rsidRDefault="00DE28DC" w:rsidP="00DE28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The arithmetic average is pulled up by the </w:t>
      </w:r>
      <w:r w:rsidR="006D4E03">
        <w:rPr>
          <w:rFonts w:asciiTheme="majorHAnsi" w:hAnsiTheme="majorHAnsi"/>
          <w:color w:val="003366"/>
          <w:sz w:val="52"/>
          <w:szCs w:val="52"/>
        </w:rPr>
        <w:t xml:space="preserve">small number of </w:t>
      </w:r>
      <w:r>
        <w:rPr>
          <w:rFonts w:asciiTheme="majorHAnsi" w:hAnsiTheme="majorHAnsi"/>
          <w:color w:val="003366"/>
          <w:sz w:val="52"/>
          <w:szCs w:val="52"/>
        </w:rPr>
        <w:t>very high returns, while the median or geometric average, the ‘middle value’, is not affected as much.</w:t>
      </w:r>
    </w:p>
    <w:p w:rsidR="00C2019D" w:rsidRDefault="00C2019D" w:rsidP="00C2019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C2019D" w:rsidSect="00A656FD">
      <w:footerReference w:type="default" r:id="rId1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571" w:rsidRDefault="00276571" w:rsidP="00A656FD">
      <w:r>
        <w:separator/>
      </w:r>
    </w:p>
  </w:endnote>
  <w:endnote w:type="continuationSeparator" w:id="0">
    <w:p w:rsidR="00276571" w:rsidRDefault="00276571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D05600" w:rsidRPr="00A656FD" w:rsidRDefault="00D05600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CB401C">
          <w:rPr>
            <w:i/>
            <w:noProof/>
            <w:sz w:val="36"/>
            <w:szCs w:val="36"/>
          </w:rPr>
          <w:t>8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D05600" w:rsidRPr="00A656FD" w:rsidRDefault="00D05600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571" w:rsidRDefault="00276571" w:rsidP="00A656FD">
      <w:r>
        <w:separator/>
      </w:r>
    </w:p>
  </w:footnote>
  <w:footnote w:type="continuationSeparator" w:id="0">
    <w:p w:rsidR="00276571" w:rsidRDefault="00276571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67DD"/>
    <w:multiLevelType w:val="hybridMultilevel"/>
    <w:tmpl w:val="9E8E5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2A71"/>
    <w:multiLevelType w:val="hybridMultilevel"/>
    <w:tmpl w:val="EBD25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1216A"/>
    <w:multiLevelType w:val="hybridMultilevel"/>
    <w:tmpl w:val="1972A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7EF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66D"/>
    <w:rsid w:val="00011B06"/>
    <w:rsid w:val="00011D5E"/>
    <w:rsid w:val="00012008"/>
    <w:rsid w:val="00012150"/>
    <w:rsid w:val="00012A5F"/>
    <w:rsid w:val="0001397A"/>
    <w:rsid w:val="00014C37"/>
    <w:rsid w:val="00016A26"/>
    <w:rsid w:val="000173F5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760"/>
    <w:rsid w:val="00025ACB"/>
    <w:rsid w:val="00025E5D"/>
    <w:rsid w:val="00026989"/>
    <w:rsid w:val="00026A9E"/>
    <w:rsid w:val="000271C7"/>
    <w:rsid w:val="00027F4F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79BD"/>
    <w:rsid w:val="00050A60"/>
    <w:rsid w:val="000524C5"/>
    <w:rsid w:val="0005386A"/>
    <w:rsid w:val="00053B75"/>
    <w:rsid w:val="00053CEB"/>
    <w:rsid w:val="000545A9"/>
    <w:rsid w:val="000548F8"/>
    <w:rsid w:val="000552CE"/>
    <w:rsid w:val="00055977"/>
    <w:rsid w:val="00056392"/>
    <w:rsid w:val="00056F0C"/>
    <w:rsid w:val="00057C20"/>
    <w:rsid w:val="0006087D"/>
    <w:rsid w:val="0006121D"/>
    <w:rsid w:val="00061329"/>
    <w:rsid w:val="000637EC"/>
    <w:rsid w:val="0006425E"/>
    <w:rsid w:val="00064799"/>
    <w:rsid w:val="000665A5"/>
    <w:rsid w:val="00066A5B"/>
    <w:rsid w:val="000670B6"/>
    <w:rsid w:val="0006779F"/>
    <w:rsid w:val="00067958"/>
    <w:rsid w:val="00070C6B"/>
    <w:rsid w:val="00072C38"/>
    <w:rsid w:val="00072E3B"/>
    <w:rsid w:val="00073335"/>
    <w:rsid w:val="00074363"/>
    <w:rsid w:val="000761AD"/>
    <w:rsid w:val="000761FA"/>
    <w:rsid w:val="00076B09"/>
    <w:rsid w:val="0008155D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09A2"/>
    <w:rsid w:val="00091AE8"/>
    <w:rsid w:val="00091EA0"/>
    <w:rsid w:val="00092388"/>
    <w:rsid w:val="00092415"/>
    <w:rsid w:val="000924E4"/>
    <w:rsid w:val="00092585"/>
    <w:rsid w:val="00092942"/>
    <w:rsid w:val="00092CBB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22AA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284"/>
    <w:rsid w:val="000C6544"/>
    <w:rsid w:val="000C7111"/>
    <w:rsid w:val="000C719A"/>
    <w:rsid w:val="000C788B"/>
    <w:rsid w:val="000D062A"/>
    <w:rsid w:val="000D0F4B"/>
    <w:rsid w:val="000D24DF"/>
    <w:rsid w:val="000D46D7"/>
    <w:rsid w:val="000D61B6"/>
    <w:rsid w:val="000D6E07"/>
    <w:rsid w:val="000E0BEA"/>
    <w:rsid w:val="000E1067"/>
    <w:rsid w:val="000E110F"/>
    <w:rsid w:val="000E1810"/>
    <w:rsid w:val="000E2A4C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1981"/>
    <w:rsid w:val="000F23F6"/>
    <w:rsid w:val="000F3A27"/>
    <w:rsid w:val="000F3FDE"/>
    <w:rsid w:val="000F4264"/>
    <w:rsid w:val="000F59E2"/>
    <w:rsid w:val="000F66D4"/>
    <w:rsid w:val="000F739E"/>
    <w:rsid w:val="000F7A83"/>
    <w:rsid w:val="001012C5"/>
    <w:rsid w:val="00101D61"/>
    <w:rsid w:val="00102531"/>
    <w:rsid w:val="0010359D"/>
    <w:rsid w:val="00103B0B"/>
    <w:rsid w:val="0010422E"/>
    <w:rsid w:val="0010536E"/>
    <w:rsid w:val="001068BB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5F7D"/>
    <w:rsid w:val="001160B4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6340"/>
    <w:rsid w:val="00127BDC"/>
    <w:rsid w:val="0013028A"/>
    <w:rsid w:val="00130E61"/>
    <w:rsid w:val="0013150D"/>
    <w:rsid w:val="001317C7"/>
    <w:rsid w:val="00131961"/>
    <w:rsid w:val="00131BC8"/>
    <w:rsid w:val="00132B7C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2A3"/>
    <w:rsid w:val="00143363"/>
    <w:rsid w:val="00143417"/>
    <w:rsid w:val="00143F4D"/>
    <w:rsid w:val="00144233"/>
    <w:rsid w:val="00145892"/>
    <w:rsid w:val="00146AB3"/>
    <w:rsid w:val="00146C45"/>
    <w:rsid w:val="00147831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7690"/>
    <w:rsid w:val="00170E3E"/>
    <w:rsid w:val="001726E4"/>
    <w:rsid w:val="00172702"/>
    <w:rsid w:val="00172E2D"/>
    <w:rsid w:val="001736D4"/>
    <w:rsid w:val="001748B8"/>
    <w:rsid w:val="00175ADC"/>
    <w:rsid w:val="00176116"/>
    <w:rsid w:val="001767C6"/>
    <w:rsid w:val="001770CA"/>
    <w:rsid w:val="00177BE5"/>
    <w:rsid w:val="00177ED9"/>
    <w:rsid w:val="00180CCA"/>
    <w:rsid w:val="001813B4"/>
    <w:rsid w:val="00181858"/>
    <w:rsid w:val="001819C1"/>
    <w:rsid w:val="001825B0"/>
    <w:rsid w:val="00182ACE"/>
    <w:rsid w:val="00183CAC"/>
    <w:rsid w:val="00183DDE"/>
    <w:rsid w:val="00184E42"/>
    <w:rsid w:val="001851C9"/>
    <w:rsid w:val="00186994"/>
    <w:rsid w:val="00190408"/>
    <w:rsid w:val="0019154B"/>
    <w:rsid w:val="00191B3C"/>
    <w:rsid w:val="00192263"/>
    <w:rsid w:val="0019283A"/>
    <w:rsid w:val="00194753"/>
    <w:rsid w:val="00194E51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65D6"/>
    <w:rsid w:val="001A66A6"/>
    <w:rsid w:val="001A7560"/>
    <w:rsid w:val="001B1DB8"/>
    <w:rsid w:val="001B3355"/>
    <w:rsid w:val="001B3D1F"/>
    <w:rsid w:val="001B59B9"/>
    <w:rsid w:val="001B619A"/>
    <w:rsid w:val="001B6F11"/>
    <w:rsid w:val="001B70D9"/>
    <w:rsid w:val="001B767D"/>
    <w:rsid w:val="001C0A12"/>
    <w:rsid w:val="001C13E0"/>
    <w:rsid w:val="001C15BB"/>
    <w:rsid w:val="001C265F"/>
    <w:rsid w:val="001C26F7"/>
    <w:rsid w:val="001C3B7B"/>
    <w:rsid w:val="001C62AF"/>
    <w:rsid w:val="001C68CA"/>
    <w:rsid w:val="001C69AB"/>
    <w:rsid w:val="001D1666"/>
    <w:rsid w:val="001D188D"/>
    <w:rsid w:val="001D2B54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551"/>
    <w:rsid w:val="001F0E50"/>
    <w:rsid w:val="001F167A"/>
    <w:rsid w:val="001F1EF0"/>
    <w:rsid w:val="001F201C"/>
    <w:rsid w:val="001F2CBF"/>
    <w:rsid w:val="001F3386"/>
    <w:rsid w:val="001F34E5"/>
    <w:rsid w:val="001F3964"/>
    <w:rsid w:val="001F3C5A"/>
    <w:rsid w:val="001F3C87"/>
    <w:rsid w:val="001F4534"/>
    <w:rsid w:val="001F57CB"/>
    <w:rsid w:val="001F6FFA"/>
    <w:rsid w:val="001F7328"/>
    <w:rsid w:val="00200BE4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17F5F"/>
    <w:rsid w:val="0022107C"/>
    <w:rsid w:val="0022173D"/>
    <w:rsid w:val="00221AA6"/>
    <w:rsid w:val="002229A7"/>
    <w:rsid w:val="00222B56"/>
    <w:rsid w:val="00223C3C"/>
    <w:rsid w:val="00223CEC"/>
    <w:rsid w:val="00224738"/>
    <w:rsid w:val="002267AA"/>
    <w:rsid w:val="002268BA"/>
    <w:rsid w:val="00227163"/>
    <w:rsid w:val="00227713"/>
    <w:rsid w:val="00227B0A"/>
    <w:rsid w:val="00227BA9"/>
    <w:rsid w:val="0023099C"/>
    <w:rsid w:val="00230BDC"/>
    <w:rsid w:val="00231364"/>
    <w:rsid w:val="00231B83"/>
    <w:rsid w:val="00235A90"/>
    <w:rsid w:val="00235BF8"/>
    <w:rsid w:val="00236313"/>
    <w:rsid w:val="00236897"/>
    <w:rsid w:val="002373F2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54B0B"/>
    <w:rsid w:val="00255424"/>
    <w:rsid w:val="00256DE4"/>
    <w:rsid w:val="002617FA"/>
    <w:rsid w:val="00261C77"/>
    <w:rsid w:val="00262D42"/>
    <w:rsid w:val="002631EC"/>
    <w:rsid w:val="002640F0"/>
    <w:rsid w:val="002656AE"/>
    <w:rsid w:val="00266320"/>
    <w:rsid w:val="0026697E"/>
    <w:rsid w:val="00271DD0"/>
    <w:rsid w:val="002720A4"/>
    <w:rsid w:val="002725F1"/>
    <w:rsid w:val="00272B01"/>
    <w:rsid w:val="002730FB"/>
    <w:rsid w:val="002739C2"/>
    <w:rsid w:val="00274825"/>
    <w:rsid w:val="00274E73"/>
    <w:rsid w:val="002751D4"/>
    <w:rsid w:val="00276571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A9E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A33"/>
    <w:rsid w:val="002A5ED9"/>
    <w:rsid w:val="002A6229"/>
    <w:rsid w:val="002A6532"/>
    <w:rsid w:val="002B10E4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C7673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41F"/>
    <w:rsid w:val="0030663D"/>
    <w:rsid w:val="00306950"/>
    <w:rsid w:val="003069C1"/>
    <w:rsid w:val="00310DFE"/>
    <w:rsid w:val="00310E29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5CC"/>
    <w:rsid w:val="0032694F"/>
    <w:rsid w:val="003269CD"/>
    <w:rsid w:val="00327317"/>
    <w:rsid w:val="003274A9"/>
    <w:rsid w:val="00327973"/>
    <w:rsid w:val="00330C08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16D7"/>
    <w:rsid w:val="0034271F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4CC7"/>
    <w:rsid w:val="003559BB"/>
    <w:rsid w:val="00356BEE"/>
    <w:rsid w:val="00362296"/>
    <w:rsid w:val="00362986"/>
    <w:rsid w:val="00363B5F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4E50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0DD8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97947"/>
    <w:rsid w:val="003A0059"/>
    <w:rsid w:val="003A14C2"/>
    <w:rsid w:val="003A203C"/>
    <w:rsid w:val="003A294C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8D6"/>
    <w:rsid w:val="003B4A83"/>
    <w:rsid w:val="003B57E9"/>
    <w:rsid w:val="003B5F9B"/>
    <w:rsid w:val="003B7779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48D8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E7A4D"/>
    <w:rsid w:val="003F0985"/>
    <w:rsid w:val="003F0C0C"/>
    <w:rsid w:val="003F139C"/>
    <w:rsid w:val="003F4253"/>
    <w:rsid w:val="003F44D4"/>
    <w:rsid w:val="003F69C1"/>
    <w:rsid w:val="003F6C43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1B3C"/>
    <w:rsid w:val="00411C2F"/>
    <w:rsid w:val="00411E3F"/>
    <w:rsid w:val="00413317"/>
    <w:rsid w:val="00413815"/>
    <w:rsid w:val="00413A65"/>
    <w:rsid w:val="00414C82"/>
    <w:rsid w:val="00414EA1"/>
    <w:rsid w:val="0041534F"/>
    <w:rsid w:val="0041556D"/>
    <w:rsid w:val="00416508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91D"/>
    <w:rsid w:val="00430D54"/>
    <w:rsid w:val="004318DD"/>
    <w:rsid w:val="004330F5"/>
    <w:rsid w:val="00433BC1"/>
    <w:rsid w:val="004356DB"/>
    <w:rsid w:val="00435D08"/>
    <w:rsid w:val="00435EA6"/>
    <w:rsid w:val="00437073"/>
    <w:rsid w:val="00437415"/>
    <w:rsid w:val="00437D9C"/>
    <w:rsid w:val="004404E4"/>
    <w:rsid w:val="00442174"/>
    <w:rsid w:val="00442762"/>
    <w:rsid w:val="00443766"/>
    <w:rsid w:val="00444C1D"/>
    <w:rsid w:val="00446413"/>
    <w:rsid w:val="00446D8D"/>
    <w:rsid w:val="00447980"/>
    <w:rsid w:val="00447A23"/>
    <w:rsid w:val="00447BEE"/>
    <w:rsid w:val="00451154"/>
    <w:rsid w:val="004536EE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2ED0"/>
    <w:rsid w:val="00463E98"/>
    <w:rsid w:val="004648FD"/>
    <w:rsid w:val="004649A5"/>
    <w:rsid w:val="00465272"/>
    <w:rsid w:val="0046751B"/>
    <w:rsid w:val="0047004E"/>
    <w:rsid w:val="0047200A"/>
    <w:rsid w:val="004728A9"/>
    <w:rsid w:val="0047407C"/>
    <w:rsid w:val="00474984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4F6A"/>
    <w:rsid w:val="004864F1"/>
    <w:rsid w:val="00486641"/>
    <w:rsid w:val="004866C8"/>
    <w:rsid w:val="00486DC5"/>
    <w:rsid w:val="004870D8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1055"/>
    <w:rsid w:val="004A2289"/>
    <w:rsid w:val="004A2765"/>
    <w:rsid w:val="004A62FC"/>
    <w:rsid w:val="004B0075"/>
    <w:rsid w:val="004B0875"/>
    <w:rsid w:val="004B0C65"/>
    <w:rsid w:val="004B11B2"/>
    <w:rsid w:val="004B2519"/>
    <w:rsid w:val="004B2879"/>
    <w:rsid w:val="004B2BD6"/>
    <w:rsid w:val="004B32CE"/>
    <w:rsid w:val="004B3C83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68F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3FAB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15EB"/>
    <w:rsid w:val="00502C45"/>
    <w:rsid w:val="0050375D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3E54"/>
    <w:rsid w:val="0052778D"/>
    <w:rsid w:val="00527904"/>
    <w:rsid w:val="0053039A"/>
    <w:rsid w:val="00530A54"/>
    <w:rsid w:val="00530B9A"/>
    <w:rsid w:val="005317A0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40412"/>
    <w:rsid w:val="0054042B"/>
    <w:rsid w:val="00540508"/>
    <w:rsid w:val="00540CFE"/>
    <w:rsid w:val="00540D4E"/>
    <w:rsid w:val="00541181"/>
    <w:rsid w:val="00541A1A"/>
    <w:rsid w:val="00541ED8"/>
    <w:rsid w:val="00542BC1"/>
    <w:rsid w:val="00543603"/>
    <w:rsid w:val="005436A1"/>
    <w:rsid w:val="005436B0"/>
    <w:rsid w:val="005470CB"/>
    <w:rsid w:val="005479B4"/>
    <w:rsid w:val="0055063B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83B"/>
    <w:rsid w:val="0058236D"/>
    <w:rsid w:val="00582E49"/>
    <w:rsid w:val="0058431C"/>
    <w:rsid w:val="00586478"/>
    <w:rsid w:val="00587093"/>
    <w:rsid w:val="00587123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344B"/>
    <w:rsid w:val="005A6B8A"/>
    <w:rsid w:val="005A71A3"/>
    <w:rsid w:val="005A7C20"/>
    <w:rsid w:val="005B0648"/>
    <w:rsid w:val="005B0F23"/>
    <w:rsid w:val="005B1037"/>
    <w:rsid w:val="005B13CE"/>
    <w:rsid w:val="005B1B23"/>
    <w:rsid w:val="005B20C5"/>
    <w:rsid w:val="005B2636"/>
    <w:rsid w:val="005B49BE"/>
    <w:rsid w:val="005B5030"/>
    <w:rsid w:val="005B5B3C"/>
    <w:rsid w:val="005B63E5"/>
    <w:rsid w:val="005B6486"/>
    <w:rsid w:val="005B7634"/>
    <w:rsid w:val="005C00FB"/>
    <w:rsid w:val="005C038E"/>
    <w:rsid w:val="005C0536"/>
    <w:rsid w:val="005C06A2"/>
    <w:rsid w:val="005C14C8"/>
    <w:rsid w:val="005C19C7"/>
    <w:rsid w:val="005C406B"/>
    <w:rsid w:val="005C461E"/>
    <w:rsid w:val="005C4A5B"/>
    <w:rsid w:val="005C647D"/>
    <w:rsid w:val="005C6B40"/>
    <w:rsid w:val="005C7B20"/>
    <w:rsid w:val="005D17CF"/>
    <w:rsid w:val="005D26A3"/>
    <w:rsid w:val="005D285C"/>
    <w:rsid w:val="005D2B64"/>
    <w:rsid w:val="005D30FE"/>
    <w:rsid w:val="005D3658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B59"/>
    <w:rsid w:val="005E3D7F"/>
    <w:rsid w:val="005E4966"/>
    <w:rsid w:val="005E5865"/>
    <w:rsid w:val="005E6713"/>
    <w:rsid w:val="005E7501"/>
    <w:rsid w:val="005F1A4A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8E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5642"/>
    <w:rsid w:val="0062642B"/>
    <w:rsid w:val="00627243"/>
    <w:rsid w:val="006275ED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45B8"/>
    <w:rsid w:val="00645C95"/>
    <w:rsid w:val="00646F83"/>
    <w:rsid w:val="0064749F"/>
    <w:rsid w:val="00647E9D"/>
    <w:rsid w:val="0065042F"/>
    <w:rsid w:val="006545B7"/>
    <w:rsid w:val="006548BD"/>
    <w:rsid w:val="006556C3"/>
    <w:rsid w:val="00661BEC"/>
    <w:rsid w:val="00662E7E"/>
    <w:rsid w:val="0066342B"/>
    <w:rsid w:val="00663792"/>
    <w:rsid w:val="00663F61"/>
    <w:rsid w:val="0066474A"/>
    <w:rsid w:val="0066535F"/>
    <w:rsid w:val="006655F3"/>
    <w:rsid w:val="00665C6E"/>
    <w:rsid w:val="00665D7E"/>
    <w:rsid w:val="00665ED1"/>
    <w:rsid w:val="0066713A"/>
    <w:rsid w:val="006700F0"/>
    <w:rsid w:val="00670584"/>
    <w:rsid w:val="006705E2"/>
    <w:rsid w:val="00670DE5"/>
    <w:rsid w:val="00670EEA"/>
    <w:rsid w:val="00672EE9"/>
    <w:rsid w:val="006744D8"/>
    <w:rsid w:val="00674811"/>
    <w:rsid w:val="006760CC"/>
    <w:rsid w:val="0067641B"/>
    <w:rsid w:val="006766F2"/>
    <w:rsid w:val="00677F90"/>
    <w:rsid w:val="00682577"/>
    <w:rsid w:val="0068342D"/>
    <w:rsid w:val="00683E82"/>
    <w:rsid w:val="006849AC"/>
    <w:rsid w:val="00685CBB"/>
    <w:rsid w:val="00686062"/>
    <w:rsid w:val="0068744C"/>
    <w:rsid w:val="00690517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F6E"/>
    <w:rsid w:val="006B49CC"/>
    <w:rsid w:val="006B5E3C"/>
    <w:rsid w:val="006C0EA4"/>
    <w:rsid w:val="006C12CA"/>
    <w:rsid w:val="006C1502"/>
    <w:rsid w:val="006C277F"/>
    <w:rsid w:val="006C3979"/>
    <w:rsid w:val="006C44B2"/>
    <w:rsid w:val="006C4751"/>
    <w:rsid w:val="006C4E57"/>
    <w:rsid w:val="006C5CA0"/>
    <w:rsid w:val="006C6FDA"/>
    <w:rsid w:val="006D03B3"/>
    <w:rsid w:val="006D14C4"/>
    <w:rsid w:val="006D1E05"/>
    <w:rsid w:val="006D2B52"/>
    <w:rsid w:val="006D2BB6"/>
    <w:rsid w:val="006D3640"/>
    <w:rsid w:val="006D39F1"/>
    <w:rsid w:val="006D4299"/>
    <w:rsid w:val="006D4E03"/>
    <w:rsid w:val="006D5159"/>
    <w:rsid w:val="006D598B"/>
    <w:rsid w:val="006D5DE4"/>
    <w:rsid w:val="006E044E"/>
    <w:rsid w:val="006E0944"/>
    <w:rsid w:val="006E0A2D"/>
    <w:rsid w:val="006E1819"/>
    <w:rsid w:val="006E2A0E"/>
    <w:rsid w:val="006E3CEC"/>
    <w:rsid w:val="006E4750"/>
    <w:rsid w:val="006E50BE"/>
    <w:rsid w:val="006E6231"/>
    <w:rsid w:val="006E645B"/>
    <w:rsid w:val="006E7A70"/>
    <w:rsid w:val="006F0C90"/>
    <w:rsid w:val="006F3060"/>
    <w:rsid w:val="006F328E"/>
    <w:rsid w:val="006F3C59"/>
    <w:rsid w:val="006F4CDA"/>
    <w:rsid w:val="006F6758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390B"/>
    <w:rsid w:val="007141BB"/>
    <w:rsid w:val="00714816"/>
    <w:rsid w:val="0071552E"/>
    <w:rsid w:val="0071564B"/>
    <w:rsid w:val="00716E49"/>
    <w:rsid w:val="007204FF"/>
    <w:rsid w:val="007213A4"/>
    <w:rsid w:val="00721592"/>
    <w:rsid w:val="0072169A"/>
    <w:rsid w:val="00721FB8"/>
    <w:rsid w:val="0072250C"/>
    <w:rsid w:val="0072400C"/>
    <w:rsid w:val="00726AE9"/>
    <w:rsid w:val="00726EB1"/>
    <w:rsid w:val="007304AA"/>
    <w:rsid w:val="007312C7"/>
    <w:rsid w:val="007314E6"/>
    <w:rsid w:val="007322C6"/>
    <w:rsid w:val="00732434"/>
    <w:rsid w:val="00732604"/>
    <w:rsid w:val="00732BEC"/>
    <w:rsid w:val="00733709"/>
    <w:rsid w:val="00733C25"/>
    <w:rsid w:val="00733F9D"/>
    <w:rsid w:val="007344B0"/>
    <w:rsid w:val="00736011"/>
    <w:rsid w:val="00736AF5"/>
    <w:rsid w:val="00737261"/>
    <w:rsid w:val="00740222"/>
    <w:rsid w:val="00740BCA"/>
    <w:rsid w:val="00743719"/>
    <w:rsid w:val="007457C3"/>
    <w:rsid w:val="00745974"/>
    <w:rsid w:val="00745F5E"/>
    <w:rsid w:val="00746752"/>
    <w:rsid w:val="007477E3"/>
    <w:rsid w:val="00750951"/>
    <w:rsid w:val="00750E31"/>
    <w:rsid w:val="00752102"/>
    <w:rsid w:val="00753453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68F"/>
    <w:rsid w:val="00773828"/>
    <w:rsid w:val="00773A9A"/>
    <w:rsid w:val="00773AFE"/>
    <w:rsid w:val="00773F31"/>
    <w:rsid w:val="0077595E"/>
    <w:rsid w:val="00775BDE"/>
    <w:rsid w:val="00776E41"/>
    <w:rsid w:val="007773C0"/>
    <w:rsid w:val="00777ACA"/>
    <w:rsid w:val="00777D92"/>
    <w:rsid w:val="007800D7"/>
    <w:rsid w:val="00780271"/>
    <w:rsid w:val="007802F1"/>
    <w:rsid w:val="00780E42"/>
    <w:rsid w:val="007810DF"/>
    <w:rsid w:val="00781D1C"/>
    <w:rsid w:val="00783C96"/>
    <w:rsid w:val="00784681"/>
    <w:rsid w:val="00784C0A"/>
    <w:rsid w:val="0078547F"/>
    <w:rsid w:val="00785888"/>
    <w:rsid w:val="00785AC7"/>
    <w:rsid w:val="00785C07"/>
    <w:rsid w:val="00786F9C"/>
    <w:rsid w:val="00787599"/>
    <w:rsid w:val="00787E17"/>
    <w:rsid w:val="00790667"/>
    <w:rsid w:val="007908DB"/>
    <w:rsid w:val="00790E4F"/>
    <w:rsid w:val="00791759"/>
    <w:rsid w:val="00791E8B"/>
    <w:rsid w:val="00793BB4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3907"/>
    <w:rsid w:val="007A4342"/>
    <w:rsid w:val="007A4755"/>
    <w:rsid w:val="007A57A2"/>
    <w:rsid w:val="007A6E79"/>
    <w:rsid w:val="007A7132"/>
    <w:rsid w:val="007A7E2C"/>
    <w:rsid w:val="007B021A"/>
    <w:rsid w:val="007B0DAD"/>
    <w:rsid w:val="007B1DF5"/>
    <w:rsid w:val="007B1F7A"/>
    <w:rsid w:val="007B45BA"/>
    <w:rsid w:val="007B54BA"/>
    <w:rsid w:val="007B6B57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79"/>
    <w:rsid w:val="007E2F17"/>
    <w:rsid w:val="007E4272"/>
    <w:rsid w:val="007E63C2"/>
    <w:rsid w:val="007E744E"/>
    <w:rsid w:val="007F02F0"/>
    <w:rsid w:val="007F18EA"/>
    <w:rsid w:val="007F1E8D"/>
    <w:rsid w:val="007F240A"/>
    <w:rsid w:val="007F3FF0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943"/>
    <w:rsid w:val="00805A72"/>
    <w:rsid w:val="00806B79"/>
    <w:rsid w:val="00807185"/>
    <w:rsid w:val="00807578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75E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47DF9"/>
    <w:rsid w:val="008501A9"/>
    <w:rsid w:val="00850201"/>
    <w:rsid w:val="008516DD"/>
    <w:rsid w:val="00851A2F"/>
    <w:rsid w:val="00851BAC"/>
    <w:rsid w:val="00851DD0"/>
    <w:rsid w:val="008528EE"/>
    <w:rsid w:val="0085387D"/>
    <w:rsid w:val="00853E57"/>
    <w:rsid w:val="00854223"/>
    <w:rsid w:val="0085445A"/>
    <w:rsid w:val="00854B36"/>
    <w:rsid w:val="00855110"/>
    <w:rsid w:val="00855E51"/>
    <w:rsid w:val="00857722"/>
    <w:rsid w:val="00861664"/>
    <w:rsid w:val="008619A4"/>
    <w:rsid w:val="008622D6"/>
    <w:rsid w:val="0086479F"/>
    <w:rsid w:val="00864A8B"/>
    <w:rsid w:val="008660B5"/>
    <w:rsid w:val="00866718"/>
    <w:rsid w:val="008668EC"/>
    <w:rsid w:val="008676E9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87D24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7E01"/>
    <w:rsid w:val="008A0036"/>
    <w:rsid w:val="008A154F"/>
    <w:rsid w:val="008A2112"/>
    <w:rsid w:val="008A2A8C"/>
    <w:rsid w:val="008A2B98"/>
    <w:rsid w:val="008A3494"/>
    <w:rsid w:val="008A409E"/>
    <w:rsid w:val="008A4C0A"/>
    <w:rsid w:val="008A55FF"/>
    <w:rsid w:val="008B0185"/>
    <w:rsid w:val="008B06C0"/>
    <w:rsid w:val="008B0A79"/>
    <w:rsid w:val="008B0D60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724"/>
    <w:rsid w:val="008C62BF"/>
    <w:rsid w:val="008C6DE5"/>
    <w:rsid w:val="008C72C3"/>
    <w:rsid w:val="008D0D9D"/>
    <w:rsid w:val="008D1BC3"/>
    <w:rsid w:val="008D4AAC"/>
    <w:rsid w:val="008D5306"/>
    <w:rsid w:val="008D5C8A"/>
    <w:rsid w:val="008D7351"/>
    <w:rsid w:val="008E03EF"/>
    <w:rsid w:val="008E0D52"/>
    <w:rsid w:val="008E0FE2"/>
    <w:rsid w:val="008E1C91"/>
    <w:rsid w:val="008E2FFA"/>
    <w:rsid w:val="008E3047"/>
    <w:rsid w:val="008E3C1C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649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0E75"/>
    <w:rsid w:val="0091201E"/>
    <w:rsid w:val="0091295F"/>
    <w:rsid w:val="0091321F"/>
    <w:rsid w:val="00913600"/>
    <w:rsid w:val="00914483"/>
    <w:rsid w:val="0091486E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88F"/>
    <w:rsid w:val="0093098B"/>
    <w:rsid w:val="009311DE"/>
    <w:rsid w:val="0093255D"/>
    <w:rsid w:val="00932646"/>
    <w:rsid w:val="0093589F"/>
    <w:rsid w:val="00935BFF"/>
    <w:rsid w:val="00936A64"/>
    <w:rsid w:val="00936F35"/>
    <w:rsid w:val="00937613"/>
    <w:rsid w:val="009401D2"/>
    <w:rsid w:val="00940FCC"/>
    <w:rsid w:val="00941C68"/>
    <w:rsid w:val="00944158"/>
    <w:rsid w:val="00944BB5"/>
    <w:rsid w:val="00945720"/>
    <w:rsid w:val="00946C32"/>
    <w:rsid w:val="00950FD7"/>
    <w:rsid w:val="00951C2B"/>
    <w:rsid w:val="00952728"/>
    <w:rsid w:val="009548B1"/>
    <w:rsid w:val="0095502B"/>
    <w:rsid w:val="009557E4"/>
    <w:rsid w:val="00955887"/>
    <w:rsid w:val="009571B1"/>
    <w:rsid w:val="00957B4B"/>
    <w:rsid w:val="0096007F"/>
    <w:rsid w:val="00961164"/>
    <w:rsid w:val="00961225"/>
    <w:rsid w:val="009612B9"/>
    <w:rsid w:val="009612FD"/>
    <w:rsid w:val="00964A6F"/>
    <w:rsid w:val="00965658"/>
    <w:rsid w:val="0096566B"/>
    <w:rsid w:val="00966EB4"/>
    <w:rsid w:val="0096772A"/>
    <w:rsid w:val="00970739"/>
    <w:rsid w:val="00970B38"/>
    <w:rsid w:val="0097176C"/>
    <w:rsid w:val="009721D6"/>
    <w:rsid w:val="009745CE"/>
    <w:rsid w:val="00974C92"/>
    <w:rsid w:val="00975B9A"/>
    <w:rsid w:val="00975D34"/>
    <w:rsid w:val="00976AFF"/>
    <w:rsid w:val="00976B53"/>
    <w:rsid w:val="00976D09"/>
    <w:rsid w:val="00977578"/>
    <w:rsid w:val="00980145"/>
    <w:rsid w:val="009803CC"/>
    <w:rsid w:val="0098070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187"/>
    <w:rsid w:val="009923EB"/>
    <w:rsid w:val="0099553A"/>
    <w:rsid w:val="0099645E"/>
    <w:rsid w:val="00996577"/>
    <w:rsid w:val="00996CC6"/>
    <w:rsid w:val="00996E04"/>
    <w:rsid w:val="0099730F"/>
    <w:rsid w:val="009A127F"/>
    <w:rsid w:val="009A1A6B"/>
    <w:rsid w:val="009A22D8"/>
    <w:rsid w:val="009A3576"/>
    <w:rsid w:val="009A398C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4E5A"/>
    <w:rsid w:val="009C6771"/>
    <w:rsid w:val="009C7469"/>
    <w:rsid w:val="009D0E33"/>
    <w:rsid w:val="009D115B"/>
    <w:rsid w:val="009D1645"/>
    <w:rsid w:val="009D17CE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52EA"/>
    <w:rsid w:val="009E66DF"/>
    <w:rsid w:val="009E67B2"/>
    <w:rsid w:val="009E70A1"/>
    <w:rsid w:val="009E74F7"/>
    <w:rsid w:val="009E7D1C"/>
    <w:rsid w:val="009F0755"/>
    <w:rsid w:val="009F09E3"/>
    <w:rsid w:val="009F0DDD"/>
    <w:rsid w:val="009F0E37"/>
    <w:rsid w:val="009F2322"/>
    <w:rsid w:val="009F2F9C"/>
    <w:rsid w:val="009F422B"/>
    <w:rsid w:val="009F4FF2"/>
    <w:rsid w:val="009F5874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6CF4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6395"/>
    <w:rsid w:val="00A2768F"/>
    <w:rsid w:val="00A27C38"/>
    <w:rsid w:val="00A307A6"/>
    <w:rsid w:val="00A30DC5"/>
    <w:rsid w:val="00A31365"/>
    <w:rsid w:val="00A32AF3"/>
    <w:rsid w:val="00A331FE"/>
    <w:rsid w:val="00A34BE0"/>
    <w:rsid w:val="00A35C31"/>
    <w:rsid w:val="00A3753A"/>
    <w:rsid w:val="00A378D6"/>
    <w:rsid w:val="00A379EF"/>
    <w:rsid w:val="00A40BBD"/>
    <w:rsid w:val="00A40F9F"/>
    <w:rsid w:val="00A4116F"/>
    <w:rsid w:val="00A413D7"/>
    <w:rsid w:val="00A41EAF"/>
    <w:rsid w:val="00A420FE"/>
    <w:rsid w:val="00A42B10"/>
    <w:rsid w:val="00A42ECA"/>
    <w:rsid w:val="00A43158"/>
    <w:rsid w:val="00A43182"/>
    <w:rsid w:val="00A44A0D"/>
    <w:rsid w:val="00A4538B"/>
    <w:rsid w:val="00A45C4B"/>
    <w:rsid w:val="00A46B0F"/>
    <w:rsid w:val="00A47EA5"/>
    <w:rsid w:val="00A47FAC"/>
    <w:rsid w:val="00A51264"/>
    <w:rsid w:val="00A523F3"/>
    <w:rsid w:val="00A525FD"/>
    <w:rsid w:val="00A52918"/>
    <w:rsid w:val="00A529AC"/>
    <w:rsid w:val="00A55AED"/>
    <w:rsid w:val="00A55D58"/>
    <w:rsid w:val="00A56227"/>
    <w:rsid w:val="00A56339"/>
    <w:rsid w:val="00A572DC"/>
    <w:rsid w:val="00A573AC"/>
    <w:rsid w:val="00A600B8"/>
    <w:rsid w:val="00A60374"/>
    <w:rsid w:val="00A603E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7630"/>
    <w:rsid w:val="00A7781A"/>
    <w:rsid w:val="00A8038D"/>
    <w:rsid w:val="00A830AC"/>
    <w:rsid w:val="00A84654"/>
    <w:rsid w:val="00A849B5"/>
    <w:rsid w:val="00A84D3C"/>
    <w:rsid w:val="00A8578D"/>
    <w:rsid w:val="00A858D9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2C"/>
    <w:rsid w:val="00AA0A8C"/>
    <w:rsid w:val="00AA155D"/>
    <w:rsid w:val="00AA1ABF"/>
    <w:rsid w:val="00AA741F"/>
    <w:rsid w:val="00AA7AC7"/>
    <w:rsid w:val="00AB02A1"/>
    <w:rsid w:val="00AB06B7"/>
    <w:rsid w:val="00AB0A06"/>
    <w:rsid w:val="00AB181D"/>
    <w:rsid w:val="00AB30D7"/>
    <w:rsid w:val="00AB3AEF"/>
    <w:rsid w:val="00AB454E"/>
    <w:rsid w:val="00AB52C1"/>
    <w:rsid w:val="00AB5546"/>
    <w:rsid w:val="00AB5A10"/>
    <w:rsid w:val="00AB5A72"/>
    <w:rsid w:val="00AB7072"/>
    <w:rsid w:val="00AC03B9"/>
    <w:rsid w:val="00AC06B9"/>
    <w:rsid w:val="00AC1A94"/>
    <w:rsid w:val="00AC2397"/>
    <w:rsid w:val="00AC2434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3EA6"/>
    <w:rsid w:val="00AF5D6D"/>
    <w:rsid w:val="00AF65E9"/>
    <w:rsid w:val="00AF6BFC"/>
    <w:rsid w:val="00AF6D4E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3967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094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574"/>
    <w:rsid w:val="00B45ECB"/>
    <w:rsid w:val="00B464A0"/>
    <w:rsid w:val="00B46DA3"/>
    <w:rsid w:val="00B46EE8"/>
    <w:rsid w:val="00B47F5A"/>
    <w:rsid w:val="00B47F7D"/>
    <w:rsid w:val="00B52702"/>
    <w:rsid w:val="00B529F3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666C"/>
    <w:rsid w:val="00B67A23"/>
    <w:rsid w:val="00B67E10"/>
    <w:rsid w:val="00B72BBB"/>
    <w:rsid w:val="00B73974"/>
    <w:rsid w:val="00B73EF5"/>
    <w:rsid w:val="00B74F84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2CEE"/>
    <w:rsid w:val="00B83464"/>
    <w:rsid w:val="00B84423"/>
    <w:rsid w:val="00B90D2F"/>
    <w:rsid w:val="00B92E04"/>
    <w:rsid w:val="00B93B2F"/>
    <w:rsid w:val="00B9454E"/>
    <w:rsid w:val="00B95CF0"/>
    <w:rsid w:val="00B96B9A"/>
    <w:rsid w:val="00B96E7B"/>
    <w:rsid w:val="00BA0BBD"/>
    <w:rsid w:val="00BA13B9"/>
    <w:rsid w:val="00BA1FA3"/>
    <w:rsid w:val="00BA252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1D2"/>
    <w:rsid w:val="00BB2294"/>
    <w:rsid w:val="00BB5602"/>
    <w:rsid w:val="00BB7339"/>
    <w:rsid w:val="00BB7AB7"/>
    <w:rsid w:val="00BC05E1"/>
    <w:rsid w:val="00BC06B2"/>
    <w:rsid w:val="00BC11E8"/>
    <w:rsid w:val="00BC1449"/>
    <w:rsid w:val="00BC1B1E"/>
    <w:rsid w:val="00BC2EC8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D21EF"/>
    <w:rsid w:val="00BD494B"/>
    <w:rsid w:val="00BD4F5B"/>
    <w:rsid w:val="00BD587B"/>
    <w:rsid w:val="00BD5A80"/>
    <w:rsid w:val="00BD5FAD"/>
    <w:rsid w:val="00BD5FC7"/>
    <w:rsid w:val="00BD720F"/>
    <w:rsid w:val="00BD75C3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F55"/>
    <w:rsid w:val="00BF2E07"/>
    <w:rsid w:val="00BF4831"/>
    <w:rsid w:val="00BF521D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13D"/>
    <w:rsid w:val="00C14563"/>
    <w:rsid w:val="00C14882"/>
    <w:rsid w:val="00C152A3"/>
    <w:rsid w:val="00C157DC"/>
    <w:rsid w:val="00C165FF"/>
    <w:rsid w:val="00C169DF"/>
    <w:rsid w:val="00C17B8F"/>
    <w:rsid w:val="00C20042"/>
    <w:rsid w:val="00C20126"/>
    <w:rsid w:val="00C2019D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4F"/>
    <w:rsid w:val="00C26A69"/>
    <w:rsid w:val="00C274FD"/>
    <w:rsid w:val="00C30EF0"/>
    <w:rsid w:val="00C32FBA"/>
    <w:rsid w:val="00C333F9"/>
    <w:rsid w:val="00C35D93"/>
    <w:rsid w:val="00C3637C"/>
    <w:rsid w:val="00C366A9"/>
    <w:rsid w:val="00C3682D"/>
    <w:rsid w:val="00C3753E"/>
    <w:rsid w:val="00C376A9"/>
    <w:rsid w:val="00C43E4F"/>
    <w:rsid w:val="00C44792"/>
    <w:rsid w:val="00C4499B"/>
    <w:rsid w:val="00C454C2"/>
    <w:rsid w:val="00C45FCB"/>
    <w:rsid w:val="00C4677E"/>
    <w:rsid w:val="00C4689B"/>
    <w:rsid w:val="00C476D8"/>
    <w:rsid w:val="00C47FB0"/>
    <w:rsid w:val="00C50040"/>
    <w:rsid w:val="00C5028D"/>
    <w:rsid w:val="00C50B43"/>
    <w:rsid w:val="00C50CD3"/>
    <w:rsid w:val="00C51279"/>
    <w:rsid w:val="00C51900"/>
    <w:rsid w:val="00C5473C"/>
    <w:rsid w:val="00C54AD1"/>
    <w:rsid w:val="00C573CC"/>
    <w:rsid w:val="00C57899"/>
    <w:rsid w:val="00C57903"/>
    <w:rsid w:val="00C579EA"/>
    <w:rsid w:val="00C57D89"/>
    <w:rsid w:val="00C60870"/>
    <w:rsid w:val="00C610D9"/>
    <w:rsid w:val="00C61C43"/>
    <w:rsid w:val="00C61E7D"/>
    <w:rsid w:val="00C61EFF"/>
    <w:rsid w:val="00C6230E"/>
    <w:rsid w:val="00C6289F"/>
    <w:rsid w:val="00C6311D"/>
    <w:rsid w:val="00C632B5"/>
    <w:rsid w:val="00C64392"/>
    <w:rsid w:val="00C65163"/>
    <w:rsid w:val="00C65422"/>
    <w:rsid w:val="00C6583C"/>
    <w:rsid w:val="00C6750C"/>
    <w:rsid w:val="00C67A36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709"/>
    <w:rsid w:val="00C772B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0A65"/>
    <w:rsid w:val="00CA17E6"/>
    <w:rsid w:val="00CA2478"/>
    <w:rsid w:val="00CA25C3"/>
    <w:rsid w:val="00CA3528"/>
    <w:rsid w:val="00CA4374"/>
    <w:rsid w:val="00CA4DD3"/>
    <w:rsid w:val="00CA5E4F"/>
    <w:rsid w:val="00CA64EE"/>
    <w:rsid w:val="00CA70F9"/>
    <w:rsid w:val="00CA7F03"/>
    <w:rsid w:val="00CB0802"/>
    <w:rsid w:val="00CB0AA7"/>
    <w:rsid w:val="00CB3353"/>
    <w:rsid w:val="00CB401C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24F8"/>
    <w:rsid w:val="00CE3BDF"/>
    <w:rsid w:val="00CE3C48"/>
    <w:rsid w:val="00CE41EA"/>
    <w:rsid w:val="00CE5CC7"/>
    <w:rsid w:val="00CE6311"/>
    <w:rsid w:val="00CE63FB"/>
    <w:rsid w:val="00CF07E2"/>
    <w:rsid w:val="00CF0B06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16A0"/>
    <w:rsid w:val="00D0484B"/>
    <w:rsid w:val="00D05600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0ACA"/>
    <w:rsid w:val="00D2172E"/>
    <w:rsid w:val="00D22117"/>
    <w:rsid w:val="00D253FA"/>
    <w:rsid w:val="00D26805"/>
    <w:rsid w:val="00D26E39"/>
    <w:rsid w:val="00D26E65"/>
    <w:rsid w:val="00D277C0"/>
    <w:rsid w:val="00D30150"/>
    <w:rsid w:val="00D30732"/>
    <w:rsid w:val="00D3090A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6AF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9A4"/>
    <w:rsid w:val="00D56CB6"/>
    <w:rsid w:val="00D56EDB"/>
    <w:rsid w:val="00D56F38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86D"/>
    <w:rsid w:val="00D663F8"/>
    <w:rsid w:val="00D66F60"/>
    <w:rsid w:val="00D70925"/>
    <w:rsid w:val="00D74059"/>
    <w:rsid w:val="00D7514D"/>
    <w:rsid w:val="00D75946"/>
    <w:rsid w:val="00D76753"/>
    <w:rsid w:val="00D80521"/>
    <w:rsid w:val="00D8076B"/>
    <w:rsid w:val="00D80C9F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5A6"/>
    <w:rsid w:val="00D9296C"/>
    <w:rsid w:val="00D93DEB"/>
    <w:rsid w:val="00D941AF"/>
    <w:rsid w:val="00D9451B"/>
    <w:rsid w:val="00DA1662"/>
    <w:rsid w:val="00DA180A"/>
    <w:rsid w:val="00DA1A8A"/>
    <w:rsid w:val="00DA1E97"/>
    <w:rsid w:val="00DA274F"/>
    <w:rsid w:val="00DA3466"/>
    <w:rsid w:val="00DA4238"/>
    <w:rsid w:val="00DA56B8"/>
    <w:rsid w:val="00DA7170"/>
    <w:rsid w:val="00DB12F6"/>
    <w:rsid w:val="00DB15D9"/>
    <w:rsid w:val="00DB2AE0"/>
    <w:rsid w:val="00DB331A"/>
    <w:rsid w:val="00DB3C7C"/>
    <w:rsid w:val="00DB5129"/>
    <w:rsid w:val="00DB542A"/>
    <w:rsid w:val="00DB5B7A"/>
    <w:rsid w:val="00DB75B7"/>
    <w:rsid w:val="00DB7B8F"/>
    <w:rsid w:val="00DC073D"/>
    <w:rsid w:val="00DC1857"/>
    <w:rsid w:val="00DC2209"/>
    <w:rsid w:val="00DC29C8"/>
    <w:rsid w:val="00DC300B"/>
    <w:rsid w:val="00DC3011"/>
    <w:rsid w:val="00DC4AE7"/>
    <w:rsid w:val="00DC51D1"/>
    <w:rsid w:val="00DC53A0"/>
    <w:rsid w:val="00DC6A5D"/>
    <w:rsid w:val="00DD1540"/>
    <w:rsid w:val="00DD1994"/>
    <w:rsid w:val="00DD349B"/>
    <w:rsid w:val="00DD4BFC"/>
    <w:rsid w:val="00DD4C2A"/>
    <w:rsid w:val="00DD7652"/>
    <w:rsid w:val="00DD7E5B"/>
    <w:rsid w:val="00DE0F37"/>
    <w:rsid w:val="00DE1AAF"/>
    <w:rsid w:val="00DE28DC"/>
    <w:rsid w:val="00DE3468"/>
    <w:rsid w:val="00DE37C8"/>
    <w:rsid w:val="00DE3D0E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AB9"/>
    <w:rsid w:val="00DF4DE3"/>
    <w:rsid w:val="00DF4F86"/>
    <w:rsid w:val="00DF5A56"/>
    <w:rsid w:val="00DF6177"/>
    <w:rsid w:val="00E00780"/>
    <w:rsid w:val="00E00CA7"/>
    <w:rsid w:val="00E01555"/>
    <w:rsid w:val="00E03ED7"/>
    <w:rsid w:val="00E0439E"/>
    <w:rsid w:val="00E0473C"/>
    <w:rsid w:val="00E1165A"/>
    <w:rsid w:val="00E122B1"/>
    <w:rsid w:val="00E1280D"/>
    <w:rsid w:val="00E13393"/>
    <w:rsid w:val="00E15C55"/>
    <w:rsid w:val="00E1656F"/>
    <w:rsid w:val="00E16DD6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5C4D"/>
    <w:rsid w:val="00E269F3"/>
    <w:rsid w:val="00E27264"/>
    <w:rsid w:val="00E27A37"/>
    <w:rsid w:val="00E3238D"/>
    <w:rsid w:val="00E331DF"/>
    <w:rsid w:val="00E40851"/>
    <w:rsid w:val="00E415B5"/>
    <w:rsid w:val="00E424CA"/>
    <w:rsid w:val="00E4278E"/>
    <w:rsid w:val="00E42CA5"/>
    <w:rsid w:val="00E4316A"/>
    <w:rsid w:val="00E4340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245"/>
    <w:rsid w:val="00E577F5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10E0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5E0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4DD2"/>
    <w:rsid w:val="00E9527A"/>
    <w:rsid w:val="00E955C5"/>
    <w:rsid w:val="00E96AC2"/>
    <w:rsid w:val="00E97389"/>
    <w:rsid w:val="00E97D86"/>
    <w:rsid w:val="00EA00CA"/>
    <w:rsid w:val="00EA015C"/>
    <w:rsid w:val="00EA0356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360A"/>
    <w:rsid w:val="00EB46D7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3BDD"/>
    <w:rsid w:val="00EC41B5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3AA2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16B"/>
    <w:rsid w:val="00F24F77"/>
    <w:rsid w:val="00F252F6"/>
    <w:rsid w:val="00F25A5B"/>
    <w:rsid w:val="00F25E01"/>
    <w:rsid w:val="00F26001"/>
    <w:rsid w:val="00F263D5"/>
    <w:rsid w:val="00F26DE0"/>
    <w:rsid w:val="00F26E7A"/>
    <w:rsid w:val="00F2701A"/>
    <w:rsid w:val="00F27C11"/>
    <w:rsid w:val="00F307C6"/>
    <w:rsid w:val="00F3096D"/>
    <w:rsid w:val="00F31BC9"/>
    <w:rsid w:val="00F32087"/>
    <w:rsid w:val="00F32B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50AA4"/>
    <w:rsid w:val="00F53A2A"/>
    <w:rsid w:val="00F54AE3"/>
    <w:rsid w:val="00F56C3E"/>
    <w:rsid w:val="00F5744F"/>
    <w:rsid w:val="00F601D9"/>
    <w:rsid w:val="00F60A39"/>
    <w:rsid w:val="00F60AB1"/>
    <w:rsid w:val="00F61202"/>
    <w:rsid w:val="00F6134A"/>
    <w:rsid w:val="00F61CAD"/>
    <w:rsid w:val="00F61CFD"/>
    <w:rsid w:val="00F6227E"/>
    <w:rsid w:val="00F64028"/>
    <w:rsid w:val="00F64387"/>
    <w:rsid w:val="00F64CAA"/>
    <w:rsid w:val="00F651A0"/>
    <w:rsid w:val="00F665E2"/>
    <w:rsid w:val="00F675E8"/>
    <w:rsid w:val="00F6772E"/>
    <w:rsid w:val="00F67970"/>
    <w:rsid w:val="00F70896"/>
    <w:rsid w:val="00F70CC0"/>
    <w:rsid w:val="00F70DEF"/>
    <w:rsid w:val="00F7167D"/>
    <w:rsid w:val="00F71722"/>
    <w:rsid w:val="00F72342"/>
    <w:rsid w:val="00F72788"/>
    <w:rsid w:val="00F74454"/>
    <w:rsid w:val="00F75ABA"/>
    <w:rsid w:val="00F77084"/>
    <w:rsid w:val="00F80230"/>
    <w:rsid w:val="00F80ED3"/>
    <w:rsid w:val="00F82092"/>
    <w:rsid w:val="00F829D5"/>
    <w:rsid w:val="00F83E02"/>
    <w:rsid w:val="00F849E0"/>
    <w:rsid w:val="00F855D0"/>
    <w:rsid w:val="00F864F2"/>
    <w:rsid w:val="00F86C46"/>
    <w:rsid w:val="00F90089"/>
    <w:rsid w:val="00F915D7"/>
    <w:rsid w:val="00F9216D"/>
    <w:rsid w:val="00F9262F"/>
    <w:rsid w:val="00F93D5B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B66"/>
    <w:rsid w:val="00FD4AA3"/>
    <w:rsid w:val="00FD73BC"/>
    <w:rsid w:val="00FD7AD5"/>
    <w:rsid w:val="00FE1476"/>
    <w:rsid w:val="00FE224C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50EB44F8-12BD-442F-B0EF-C4091F8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C3BDD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C3BD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EC3BDD"/>
  </w:style>
  <w:style w:type="character" w:customStyle="1" w:styleId="apple-converted-space">
    <w:name w:val="apple-converted-space"/>
    <w:basedOn w:val="DefaultParagraphFont"/>
    <w:rsid w:val="00EC3BDD"/>
  </w:style>
  <w:style w:type="character" w:customStyle="1" w:styleId="valuedownii">
    <w:name w:val="value_downii"/>
    <w:basedOn w:val="DefaultParagraphFont"/>
    <w:rsid w:val="00EC3BDD"/>
  </w:style>
  <w:style w:type="paragraph" w:styleId="NormalWeb">
    <w:name w:val="Normal (Web)"/>
    <w:basedOn w:val="Normal"/>
    <w:uiPriority w:val="99"/>
    <w:semiHidden/>
    <w:unhideWhenUsed/>
    <w:rsid w:val="00EC3BDD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EC3BD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BDD"/>
    <w:rPr>
      <w:color w:val="800080" w:themeColor="followedHyperlink"/>
      <w:u w:val="single"/>
    </w:rPr>
  </w:style>
  <w:style w:type="character" w:customStyle="1" w:styleId="mi">
    <w:name w:val="mi"/>
    <w:basedOn w:val="DefaultParagraphFont"/>
    <w:rsid w:val="00B96E7B"/>
  </w:style>
  <w:style w:type="character" w:customStyle="1" w:styleId="mtext">
    <w:name w:val="mtext"/>
    <w:basedOn w:val="DefaultParagraphFont"/>
    <w:rsid w:val="00B96E7B"/>
  </w:style>
  <w:style w:type="character" w:customStyle="1" w:styleId="mjxassistivemathml">
    <w:name w:val="mjx_assistive_mathml"/>
    <w:basedOn w:val="DefaultParagraphFont"/>
    <w:rsid w:val="00B9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EA21-2358-4CFA-BDDA-2D5FD318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3373</TotalTime>
  <Pages>22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Woodward</dc:creator>
  <cp:lastModifiedBy>keithphw@hotmail.com</cp:lastModifiedBy>
  <cp:revision>320</cp:revision>
  <cp:lastPrinted>2020-11-13T05:18:00Z</cp:lastPrinted>
  <dcterms:created xsi:type="dcterms:W3CDTF">2011-05-09T16:15:00Z</dcterms:created>
  <dcterms:modified xsi:type="dcterms:W3CDTF">2020-11-13T05:18:00Z</dcterms:modified>
</cp:coreProperties>
</file>