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BE" w:rsidRPr="004777D9" w:rsidRDefault="00867ABE" w:rsidP="00867ABE">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t xml:space="preserve">Book Values, Market Values and the </w:t>
      </w:r>
      <w:r w:rsidR="00527DA0">
        <w:rPr>
          <w:rFonts w:asciiTheme="majorHAnsi" w:hAnsiTheme="majorHAnsi"/>
          <w:b/>
          <w:i/>
          <w:color w:val="800000"/>
          <w:sz w:val="72"/>
          <w:szCs w:val="72"/>
        </w:rPr>
        <w:t>Balance Sheet</w:t>
      </w:r>
    </w:p>
    <w:p w:rsidR="00867ABE" w:rsidRPr="004777D9" w:rsidRDefault="00527DA0"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00363642">
        <w:rPr>
          <w:rFonts w:asciiTheme="majorHAnsi" w:hAnsiTheme="majorHAnsi"/>
          <w:color w:val="003366"/>
          <w:sz w:val="52"/>
          <w:szCs w:val="52"/>
        </w:rPr>
        <w:t>‘</w:t>
      </w:r>
      <w:r>
        <w:rPr>
          <w:rFonts w:asciiTheme="majorHAnsi" w:hAnsiTheme="majorHAnsi"/>
          <w:color w:val="003366"/>
          <w:sz w:val="52"/>
          <w:szCs w:val="52"/>
        </w:rPr>
        <w:t>balance sheet</w:t>
      </w:r>
      <w:r w:rsidR="00363642">
        <w:rPr>
          <w:rFonts w:asciiTheme="majorHAnsi" w:hAnsiTheme="majorHAnsi"/>
          <w:color w:val="003366"/>
          <w:sz w:val="52"/>
          <w:szCs w:val="52"/>
        </w:rPr>
        <w:t>’</w:t>
      </w:r>
      <w:r>
        <w:rPr>
          <w:rFonts w:asciiTheme="majorHAnsi" w:hAnsiTheme="majorHAnsi"/>
          <w:color w:val="003366"/>
          <w:sz w:val="52"/>
          <w:szCs w:val="52"/>
        </w:rPr>
        <w:t xml:space="preserve">, also called the ‘statement of financial position’, shows </w:t>
      </w:r>
      <w:r w:rsidR="00363642">
        <w:rPr>
          <w:rFonts w:asciiTheme="majorHAnsi" w:hAnsiTheme="majorHAnsi"/>
          <w:color w:val="003366"/>
          <w:sz w:val="52"/>
          <w:szCs w:val="52"/>
        </w:rPr>
        <w:t xml:space="preserve">how </w:t>
      </w:r>
      <w:r w:rsidR="00867ABE" w:rsidRPr="004777D9">
        <w:rPr>
          <w:rFonts w:asciiTheme="majorHAnsi" w:hAnsiTheme="majorHAnsi"/>
          <w:color w:val="003366"/>
          <w:sz w:val="52"/>
          <w:szCs w:val="52"/>
        </w:rPr>
        <w:t>the book value of assets (A) equals the book value of liabilities (L) plus the book value of owners equity (OE):</w:t>
      </w:r>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A=L+OE</m:t>
          </m:r>
        </m:oMath>
      </m:oMathPara>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The finance version is very similar, but it uses market values instead of book values. The market value of assets (V) equals the market value of debt (D) plus the market value of equity (E):</w:t>
      </w:r>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V=D+E</m:t>
          </m:r>
        </m:oMath>
      </m:oMathPara>
    </w:p>
    <w:p w:rsidR="00867ABE" w:rsidRPr="004777D9" w:rsidRDefault="00867ABE" w:rsidP="00867ABE">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Book Values</w:t>
      </w:r>
      <w:r>
        <w:rPr>
          <w:rFonts w:asciiTheme="majorHAnsi" w:hAnsiTheme="majorHAnsi"/>
          <w:b/>
          <w:i/>
          <w:color w:val="800000"/>
          <w:sz w:val="72"/>
          <w:szCs w:val="72"/>
        </w:rPr>
        <w:t>: A = L + OE</w:t>
      </w:r>
    </w:p>
    <w:p w:rsidR="00867ABE"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Book values are accounting figures usually taken from a balance sheet</w:t>
      </w:r>
      <w:r w:rsidR="00E06716">
        <w:rPr>
          <w:rFonts w:asciiTheme="majorHAnsi" w:hAnsiTheme="majorHAnsi"/>
          <w:color w:val="003366"/>
          <w:sz w:val="52"/>
          <w:szCs w:val="52"/>
        </w:rPr>
        <w:t xml:space="preserve">, also known as the statement of financial </w:t>
      </w:r>
      <w:r w:rsidR="00CE5AA9">
        <w:rPr>
          <w:rFonts w:asciiTheme="majorHAnsi" w:hAnsiTheme="majorHAnsi"/>
          <w:color w:val="003366"/>
          <w:sz w:val="52"/>
          <w:szCs w:val="52"/>
        </w:rPr>
        <w:t>position</w:t>
      </w:r>
      <w:r w:rsidRPr="004777D9">
        <w:rPr>
          <w:rFonts w:asciiTheme="majorHAnsi" w:hAnsiTheme="majorHAnsi"/>
          <w:color w:val="003366"/>
          <w:sz w:val="52"/>
          <w:szCs w:val="52"/>
        </w:rPr>
        <w:t>. Since most balance sheet items are recorded at historical cost, book values are:</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accurate</w:t>
      </w:r>
      <w:r>
        <w:rPr>
          <w:rFonts w:asciiTheme="majorHAnsi" w:hAnsiTheme="majorHAnsi"/>
          <w:color w:val="003366"/>
          <w:sz w:val="52"/>
          <w:szCs w:val="52"/>
        </w:rPr>
        <w:t xml:space="preserve"> when first recorded</w:t>
      </w:r>
      <w:r w:rsidRPr="004777D9">
        <w:rPr>
          <w:rFonts w:asciiTheme="majorHAnsi" w:hAnsiTheme="majorHAnsi"/>
          <w:color w:val="003366"/>
          <w:sz w:val="52"/>
          <w:szCs w:val="52"/>
        </w:rPr>
        <w:t xml:space="preserve">, but </w:t>
      </w:r>
    </w:p>
    <w:p w:rsidR="00867ABE" w:rsidRPr="004777D9"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old, stale and out of date.</w:t>
      </w:r>
    </w:p>
    <w:p w:rsidR="00867ABE" w:rsidRPr="004777D9" w:rsidRDefault="00867ABE" w:rsidP="00867ABE">
      <w:pPr>
        <w:spacing w:after="200" w:line="276" w:lineRule="auto"/>
        <w:rPr>
          <w:rFonts w:asciiTheme="majorHAnsi" w:hAnsiTheme="majorHAnsi"/>
          <w:color w:val="003366"/>
          <w:sz w:val="52"/>
          <w:szCs w:val="52"/>
        </w:rPr>
      </w:pP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br w:type="page"/>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Market Values</w:t>
      </w:r>
      <w:r>
        <w:rPr>
          <w:rFonts w:asciiTheme="majorHAnsi" w:hAnsiTheme="majorHAnsi"/>
          <w:b/>
          <w:i/>
          <w:color w:val="800000"/>
          <w:sz w:val="72"/>
          <w:szCs w:val="72"/>
        </w:rPr>
        <w:t>: V = D + E</w:t>
      </w:r>
    </w:p>
    <w:p w:rsidR="00867ABE"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Market value is the current price that an asset is actually traded at. If the asset was sold, then the market value would be the cash flow received. Market values are:</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timely and useful but</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 xml:space="preserve">can be difficult </w:t>
      </w:r>
      <w:r>
        <w:rPr>
          <w:rFonts w:asciiTheme="majorHAnsi" w:hAnsiTheme="majorHAnsi"/>
          <w:color w:val="003366"/>
          <w:sz w:val="52"/>
          <w:szCs w:val="52"/>
        </w:rPr>
        <w:t xml:space="preserve">and costly </w:t>
      </w:r>
      <w:r w:rsidRPr="004777D9">
        <w:rPr>
          <w:rFonts w:asciiTheme="majorHAnsi" w:hAnsiTheme="majorHAnsi"/>
          <w:color w:val="003366"/>
          <w:sz w:val="52"/>
          <w:szCs w:val="52"/>
        </w:rPr>
        <w:t>to measure, especially if the asset is illiquid (doesn't trade often). Also,</w:t>
      </w:r>
    </w:p>
    <w:p w:rsidR="00867ABE" w:rsidRPr="004777D9"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if the </w:t>
      </w:r>
      <w:r w:rsidRPr="004777D9">
        <w:rPr>
          <w:rFonts w:asciiTheme="majorHAnsi" w:hAnsiTheme="majorHAnsi"/>
          <w:color w:val="003366"/>
          <w:sz w:val="52"/>
          <w:szCs w:val="52"/>
        </w:rPr>
        <w:t xml:space="preserve">market price can't be observed, then estimation is needed which is inaccurate. </w:t>
      </w:r>
    </w:p>
    <w:p w:rsidR="00867ABE"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Book Value of Equity (OE)</w:t>
      </w:r>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OE=Contributed equity+retained profits+reserves</m:t>
          </m:r>
        </m:oMath>
      </m:oMathPara>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book value of equity (OE) is 'Contributed Equity' plus 'Retained Profits' plus 'Reserves'. </w:t>
      </w:r>
    </w:p>
    <w:p w:rsidR="00867ABE" w:rsidRPr="00525272" w:rsidRDefault="00867ABE" w:rsidP="00867ABE">
      <w:pPr>
        <w:pStyle w:val="ListParagraph"/>
        <w:numPr>
          <w:ilvl w:val="0"/>
          <w:numId w:val="14"/>
        </w:numPr>
        <w:spacing w:after="200" w:line="276" w:lineRule="auto"/>
        <w:rPr>
          <w:rFonts w:asciiTheme="majorHAnsi" w:hAnsiTheme="majorHAnsi"/>
          <w:color w:val="003366"/>
          <w:sz w:val="52"/>
          <w:szCs w:val="52"/>
        </w:rPr>
      </w:pPr>
      <w:r w:rsidRPr="00885287">
        <w:rPr>
          <w:rFonts w:asciiTheme="majorHAnsi" w:hAnsiTheme="majorHAnsi"/>
          <w:b/>
          <w:color w:val="003366"/>
          <w:sz w:val="52"/>
          <w:szCs w:val="52"/>
        </w:rPr>
        <w:t>Contributed Equity</w:t>
      </w:r>
      <w:r w:rsidRPr="00525272">
        <w:rPr>
          <w:rFonts w:asciiTheme="majorHAnsi" w:hAnsiTheme="majorHAnsi"/>
          <w:color w:val="003366"/>
          <w:sz w:val="52"/>
          <w:szCs w:val="52"/>
        </w:rPr>
        <w:t xml:space="preserve"> is the amount of shares first bought when the company floated or had its IPO (Initial Public Offering).</w:t>
      </w:r>
      <w:r w:rsidR="00885287">
        <w:rPr>
          <w:rFonts w:asciiTheme="majorHAnsi" w:hAnsiTheme="majorHAnsi"/>
          <w:color w:val="003366"/>
          <w:sz w:val="52"/>
          <w:szCs w:val="52"/>
        </w:rPr>
        <w:t xml:space="preserve"> Other names included paid-up capital or shareholders’ equity.</w:t>
      </w:r>
    </w:p>
    <w:p w:rsidR="00867ABE" w:rsidRPr="00525272" w:rsidRDefault="00867ABE" w:rsidP="00867ABE">
      <w:pPr>
        <w:pStyle w:val="ListParagraph"/>
        <w:numPr>
          <w:ilvl w:val="0"/>
          <w:numId w:val="14"/>
        </w:numPr>
        <w:spacing w:after="200" w:line="276" w:lineRule="auto"/>
        <w:rPr>
          <w:rFonts w:asciiTheme="majorHAnsi" w:hAnsiTheme="majorHAnsi"/>
          <w:color w:val="003366"/>
          <w:sz w:val="52"/>
          <w:szCs w:val="52"/>
        </w:rPr>
      </w:pPr>
      <w:r w:rsidRPr="00885287">
        <w:rPr>
          <w:rFonts w:asciiTheme="majorHAnsi" w:hAnsiTheme="majorHAnsi"/>
          <w:b/>
          <w:color w:val="003366"/>
          <w:sz w:val="52"/>
          <w:szCs w:val="52"/>
        </w:rPr>
        <w:t>Retained Profits</w:t>
      </w:r>
      <w:r w:rsidRPr="00525272">
        <w:rPr>
          <w:rFonts w:asciiTheme="majorHAnsi" w:hAnsiTheme="majorHAnsi"/>
          <w:color w:val="003366"/>
          <w:sz w:val="52"/>
          <w:szCs w:val="52"/>
        </w:rPr>
        <w:t xml:space="preserve"> is the accumulation of net income less dividends since the IPO.</w:t>
      </w:r>
    </w:p>
    <w:p w:rsidR="00867ABE" w:rsidRPr="00885287" w:rsidRDefault="00867ABE" w:rsidP="0002497F">
      <w:pPr>
        <w:pStyle w:val="ListParagraph"/>
        <w:numPr>
          <w:ilvl w:val="0"/>
          <w:numId w:val="14"/>
        </w:numPr>
        <w:spacing w:after="200" w:line="276" w:lineRule="auto"/>
        <w:rPr>
          <w:rFonts w:asciiTheme="majorHAnsi" w:hAnsiTheme="majorHAnsi"/>
          <w:color w:val="003366"/>
          <w:sz w:val="52"/>
          <w:szCs w:val="52"/>
        </w:rPr>
      </w:pPr>
      <w:r w:rsidRPr="00885287">
        <w:rPr>
          <w:rFonts w:asciiTheme="majorHAnsi" w:hAnsiTheme="majorHAnsi"/>
          <w:b/>
          <w:color w:val="003366"/>
          <w:sz w:val="52"/>
          <w:szCs w:val="52"/>
        </w:rPr>
        <w:t>Reserves</w:t>
      </w:r>
      <w:r w:rsidRPr="00885287">
        <w:rPr>
          <w:rFonts w:asciiTheme="majorHAnsi" w:hAnsiTheme="majorHAnsi"/>
          <w:color w:val="003366"/>
          <w:sz w:val="52"/>
          <w:szCs w:val="52"/>
        </w:rPr>
        <w:t xml:space="preserve"> includes things like Asset Revaluation Reserve and Foreign Currency Translation Reserve. </w:t>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Market Value of Equity (E)</w:t>
      </w:r>
    </w:p>
    <w:p w:rsidR="00867ABE" w:rsidRPr="0020422B"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E=share price×number of shares outstanding</m:t>
          </m:r>
        </m:oMath>
      </m:oMathPara>
    </w:p>
    <w:p w:rsidR="0020422B" w:rsidRPr="0020422B" w:rsidRDefault="0020422B" w:rsidP="0020422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m:oMathPara>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market value of equity (E) is the share price trading on the ASX multiplied by the total number of shares outstanding. </w:t>
      </w:r>
    </w:p>
    <w:p w:rsidR="00867ABE" w:rsidRDefault="00867ABE" w:rsidP="00867ABE">
      <w:pPr>
        <w:spacing w:after="200" w:line="276" w:lineRule="auto"/>
        <w:rPr>
          <w:rFonts w:asciiTheme="majorHAnsi" w:hAnsiTheme="majorHAnsi"/>
          <w:color w:val="003366"/>
          <w:sz w:val="52"/>
          <w:szCs w:val="52"/>
        </w:rPr>
      </w:pPr>
      <w:r w:rsidRPr="00525272">
        <w:rPr>
          <w:rFonts w:asciiTheme="majorHAnsi" w:hAnsiTheme="majorHAnsi"/>
          <w:color w:val="003366"/>
          <w:sz w:val="52"/>
          <w:szCs w:val="52"/>
        </w:rPr>
        <w:t>The market value of equity is also called the market capitalisation of equity or just 'market cap'.</w:t>
      </w:r>
    </w:p>
    <w:p w:rsidR="00867ABE" w:rsidRPr="004777D9"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r w:rsidRPr="00525272">
        <w:rPr>
          <w:rFonts w:asciiTheme="majorHAnsi" w:hAnsiTheme="majorHAnsi"/>
          <w:b/>
          <w:i/>
          <w:color w:val="800000"/>
          <w:sz w:val="72"/>
          <w:szCs w:val="72"/>
        </w:rPr>
        <w:lastRenderedPageBreak/>
        <w:t xml:space="preserve">Contrasting </w:t>
      </w:r>
      <w:r w:rsidRPr="004777D9">
        <w:rPr>
          <w:rFonts w:asciiTheme="majorHAnsi" w:hAnsiTheme="majorHAnsi"/>
          <w:b/>
          <w:i/>
          <w:color w:val="800000"/>
          <w:sz w:val="72"/>
          <w:szCs w:val="72"/>
        </w:rPr>
        <w:t xml:space="preserve">Book </w:t>
      </w:r>
      <w:r>
        <w:rPr>
          <w:rFonts w:asciiTheme="majorHAnsi" w:hAnsiTheme="majorHAnsi"/>
          <w:b/>
          <w:i/>
          <w:color w:val="800000"/>
          <w:sz w:val="72"/>
          <w:szCs w:val="72"/>
        </w:rPr>
        <w:t xml:space="preserve">and Market </w:t>
      </w:r>
      <w:r w:rsidRPr="004777D9">
        <w:rPr>
          <w:rFonts w:asciiTheme="majorHAnsi" w:hAnsiTheme="majorHAnsi"/>
          <w:b/>
          <w:i/>
          <w:color w:val="800000"/>
          <w:sz w:val="72"/>
          <w:szCs w:val="72"/>
        </w:rPr>
        <w:t>Value</w:t>
      </w:r>
      <w:r>
        <w:rPr>
          <w:rFonts w:asciiTheme="majorHAnsi" w:hAnsiTheme="majorHAnsi"/>
          <w:b/>
          <w:i/>
          <w:color w:val="800000"/>
          <w:sz w:val="72"/>
          <w:szCs w:val="72"/>
        </w:rPr>
        <w:t>s</w:t>
      </w:r>
      <w:r w:rsidRPr="004777D9">
        <w:rPr>
          <w:rFonts w:asciiTheme="majorHAnsi" w:hAnsiTheme="majorHAnsi"/>
          <w:b/>
          <w:i/>
          <w:color w:val="800000"/>
          <w:sz w:val="72"/>
          <w:szCs w:val="72"/>
        </w:rPr>
        <w:t xml:space="preserve"> of Equity</w:t>
      </w:r>
    </w:p>
    <w:p w:rsidR="00867ABE" w:rsidRPr="00525272" w:rsidRDefault="00867ABE" w:rsidP="00867ABE">
      <w:pPr>
        <w:spacing w:after="200" w:line="276" w:lineRule="auto"/>
        <w:rPr>
          <w:rFonts w:asciiTheme="majorHAnsi" w:hAnsiTheme="majorHAnsi"/>
          <w:color w:val="003366"/>
          <w:sz w:val="52"/>
          <w:szCs w:val="52"/>
        </w:rPr>
      </w:pPr>
      <w:r w:rsidRPr="00525272">
        <w:rPr>
          <w:rFonts w:asciiTheme="majorHAnsi" w:hAnsiTheme="majorHAnsi"/>
          <w:color w:val="003366"/>
          <w:sz w:val="52"/>
          <w:szCs w:val="52"/>
        </w:rPr>
        <w:t xml:space="preserve">When a new firm first floats its shares in an initial public offering (IPO), the book value of equity will equal the market price. </w:t>
      </w:r>
    </w:p>
    <w:p w:rsidR="00867ABE" w:rsidRPr="00525272" w:rsidRDefault="00867ABE" w:rsidP="00867ABE">
      <w:pPr>
        <w:spacing w:after="200" w:line="276" w:lineRule="auto"/>
        <w:rPr>
          <w:rFonts w:asciiTheme="majorHAnsi" w:hAnsiTheme="majorHAnsi"/>
          <w:color w:val="003366"/>
          <w:sz w:val="52"/>
          <w:szCs w:val="52"/>
        </w:rPr>
      </w:pPr>
      <w:r w:rsidRPr="00525272">
        <w:rPr>
          <w:rFonts w:asciiTheme="majorHAnsi" w:hAnsiTheme="majorHAnsi"/>
          <w:color w:val="003366"/>
          <w:sz w:val="52"/>
          <w:szCs w:val="52"/>
        </w:rPr>
        <w:t xml:space="preserve">But after the moment when the shares are first sold in the IPO, then the market value of equity will go up and down as the stock is traded on the exchange. </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The book value of equity will only change when the firm makes a profit (or loss) and increases its retained profits or when the firm raises more contributed equity in a rights issue or other form of capital raising.</w:t>
      </w:r>
    </w:p>
    <w:p w:rsidR="00867ABE" w:rsidRPr="004777D9"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If a firm (the acquirer) wants to take over another firm (the target), it will have to buy all of the target firm's equity, or at least a controlling stake. The acquirer will have to pay the market value of equity to the target firm's shareholders, which is often much higher than the book value.</w:t>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br w:type="page"/>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Equity Value of Just Jeans Group</w:t>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Just Jeans' </w:t>
      </w:r>
      <w:r>
        <w:rPr>
          <w:rFonts w:asciiTheme="majorHAnsi" w:hAnsiTheme="majorHAnsi"/>
          <w:color w:val="003366"/>
          <w:sz w:val="52"/>
          <w:szCs w:val="52"/>
        </w:rPr>
        <w:t>is a retail clothing company that had a</w:t>
      </w:r>
      <w:r w:rsidRPr="004777D9">
        <w:rPr>
          <w:rFonts w:asciiTheme="majorHAnsi" w:hAnsiTheme="majorHAnsi"/>
          <w:color w:val="003366"/>
          <w:sz w:val="52"/>
          <w:szCs w:val="52"/>
        </w:rPr>
        <w:t xml:space="preserve"> $4.00 </w:t>
      </w:r>
      <w:r>
        <w:rPr>
          <w:rFonts w:asciiTheme="majorHAnsi" w:hAnsiTheme="majorHAnsi"/>
          <w:color w:val="003366"/>
          <w:sz w:val="52"/>
          <w:szCs w:val="52"/>
        </w:rPr>
        <w:t xml:space="preserve">share price in July 2008, and </w:t>
      </w:r>
      <w:r w:rsidRPr="004777D9">
        <w:rPr>
          <w:rFonts w:asciiTheme="majorHAnsi" w:hAnsiTheme="majorHAnsi"/>
          <w:color w:val="003366"/>
          <w:sz w:val="52"/>
          <w:szCs w:val="52"/>
        </w:rPr>
        <w:t xml:space="preserve">201 million shares outstanding. </w:t>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Just Jeans' market value of equity was:</w:t>
      </w:r>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m:t>
          </m:r>
          <m:r>
            <m:rPr>
              <m:sty m:val="p"/>
            </m:rPr>
            <w:rPr>
              <w:rFonts w:ascii="Cambria Math" w:hAnsi="Cambria Math"/>
              <w:color w:val="003366"/>
              <w:sz w:val="52"/>
              <w:szCs w:val="52"/>
            </w:rPr>
            <m:t>share price×number of shares outstanding</m:t>
          </m:r>
        </m:oMath>
      </m:oMathPara>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=$4×201m=$804m</m:t>
          </m:r>
        </m:oMath>
      </m:oMathPara>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From its detailed </w:t>
      </w:r>
      <w:r>
        <w:rPr>
          <w:rFonts w:asciiTheme="majorHAnsi" w:hAnsiTheme="majorHAnsi"/>
          <w:color w:val="003366"/>
          <w:sz w:val="52"/>
          <w:szCs w:val="52"/>
        </w:rPr>
        <w:t xml:space="preserve">online </w:t>
      </w:r>
      <w:r w:rsidRPr="004777D9">
        <w:rPr>
          <w:rFonts w:asciiTheme="majorHAnsi" w:hAnsiTheme="majorHAnsi"/>
          <w:color w:val="003366"/>
          <w:sz w:val="52"/>
          <w:szCs w:val="52"/>
        </w:rPr>
        <w:t xml:space="preserve">financial statements,  </w:t>
      </w:r>
      <w:r>
        <w:rPr>
          <w:rFonts w:asciiTheme="majorHAnsi" w:hAnsiTheme="majorHAnsi"/>
          <w:color w:val="003366"/>
          <w:sz w:val="52"/>
          <w:szCs w:val="52"/>
        </w:rPr>
        <w:t xml:space="preserve">the </w:t>
      </w:r>
      <w:r w:rsidRPr="004777D9">
        <w:rPr>
          <w:rFonts w:asciiTheme="majorHAnsi" w:hAnsiTheme="majorHAnsi"/>
          <w:color w:val="003366"/>
          <w:sz w:val="52"/>
          <w:szCs w:val="52"/>
        </w:rPr>
        <w:t xml:space="preserve">book </w:t>
      </w:r>
      <w:r>
        <w:rPr>
          <w:rFonts w:asciiTheme="majorHAnsi" w:hAnsiTheme="majorHAnsi"/>
          <w:color w:val="003366"/>
          <w:sz w:val="52"/>
          <w:szCs w:val="52"/>
        </w:rPr>
        <w:t xml:space="preserve">value of </w:t>
      </w:r>
      <w:r w:rsidRPr="004777D9">
        <w:rPr>
          <w:rFonts w:asciiTheme="majorHAnsi" w:hAnsiTheme="majorHAnsi"/>
          <w:color w:val="003366"/>
          <w:sz w:val="52"/>
          <w:szCs w:val="52"/>
        </w:rPr>
        <w:t xml:space="preserve">equity </w:t>
      </w:r>
      <w:r>
        <w:rPr>
          <w:rFonts w:asciiTheme="majorHAnsi" w:hAnsiTheme="majorHAnsi"/>
          <w:color w:val="003366"/>
          <w:sz w:val="52"/>
          <w:szCs w:val="52"/>
        </w:rPr>
        <w:t>was</w:t>
      </w:r>
      <w:r w:rsidRPr="004777D9">
        <w:rPr>
          <w:rFonts w:asciiTheme="majorHAnsi" w:hAnsiTheme="majorHAnsi"/>
          <w:color w:val="003366"/>
          <w:sz w:val="52"/>
          <w:szCs w:val="52"/>
        </w:rPr>
        <w:t>:</w:t>
      </w:r>
    </w:p>
    <w:p w:rsidR="00867ABE" w:rsidRPr="000A41C7" w:rsidRDefault="000A41C7" w:rsidP="00867AB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OE=ContributedEquity</m:t>
          </m:r>
          <m:r>
            <m:rPr>
              <m:sty m:val="p"/>
            </m:rPr>
            <w:rPr>
              <w:rFonts w:ascii="Cambria Math" w:hAnsi="Cambria Math"/>
              <w:color w:val="003366"/>
              <w:sz w:val="52"/>
              <w:szCs w:val="52"/>
            </w:rPr>
            <m:t xml:space="preserve">    </m:t>
          </m:r>
          <m:r>
            <m:rPr>
              <m:sty m:val="p"/>
            </m:rPr>
            <w:rPr>
              <w:rFonts w:ascii="Cambria Math" w:hAnsi="Cambria Math"/>
              <w:color w:val="003366"/>
              <w:sz w:val="52"/>
              <w:szCs w:val="52"/>
            </w:rPr>
            <m:t>+RetainedProfits</m:t>
          </m:r>
          <m:r>
            <m:rPr>
              <m:sty m:val="p"/>
            </m:rPr>
            <w:rPr>
              <w:rFonts w:ascii="Cambria Math" w:hAnsi="Cambria Math"/>
              <w:color w:val="003366"/>
              <w:sz w:val="52"/>
              <w:szCs w:val="52"/>
            </w:rPr>
            <m:t xml:space="preserve">   </m:t>
          </m:r>
          <m:r>
            <m:rPr>
              <m:sty m:val="p"/>
            </m:rPr>
            <w:rPr>
              <w:rFonts w:ascii="Cambria Math" w:hAnsi="Cambria Math"/>
              <w:color w:val="003366"/>
              <w:sz w:val="52"/>
              <w:szCs w:val="52"/>
            </w:rPr>
            <m:t>+Reserves</m:t>
          </m:r>
        </m:oMath>
      </m:oMathPara>
    </w:p>
    <w:p w:rsidR="00867ABE" w:rsidRPr="001D2D9A" w:rsidRDefault="001B52E1"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$14m                +           -$8m          +  $51m</m:t>
          </m:r>
        </m:oMath>
      </m:oMathPara>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=$57m</m:t>
          </m:r>
        </m:oMath>
      </m:oMathPara>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br w:type="page"/>
      </w:r>
      <w:r w:rsidRPr="004777D9">
        <w:rPr>
          <w:rFonts w:asciiTheme="majorHAnsi" w:hAnsiTheme="majorHAnsi"/>
          <w:b/>
          <w:i/>
          <w:color w:val="800000"/>
          <w:sz w:val="72"/>
          <w:szCs w:val="72"/>
        </w:rPr>
        <w:lastRenderedPageBreak/>
        <w:t>Equity Value of Just Jeans Group - Takeover</w:t>
      </w:r>
    </w:p>
    <w:p w:rsidR="00867ABE" w:rsidRPr="004777D9"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In March 2008 Premier Investments (PMV) launched a hostile take-over bid for Just Jeans, offering a price of around $4.10 per share. Prior to the takeover bid the Just Jeans share price was trading at around $3.30.</w:t>
      </w:r>
    </w:p>
    <w:p w:rsidR="00867ABE" w:rsidRDefault="00867ABE" w:rsidP="00867AB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In September 2008 PMV completed the takeover.  They paid around $4.25 per share. </w:t>
      </w:r>
      <w:r>
        <w:rPr>
          <w:rFonts w:asciiTheme="majorHAnsi" w:hAnsiTheme="majorHAnsi"/>
          <w:color w:val="003366"/>
          <w:sz w:val="52"/>
          <w:szCs w:val="52"/>
        </w:rPr>
        <w:t>This shows that it is the market cap of equity, not the book value, which determines the actual price of a company's shares.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67ABE"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Asset, Debt and Equity Valuation from Market Prices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mining company is funded by: </w:t>
      </w:r>
    </w:p>
    <w:p w:rsidR="00867ABE" w:rsidRPr="001A5649" w:rsidRDefault="000A41C7" w:rsidP="00867ABE">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100</w:t>
      </w:r>
      <w:r w:rsidR="00867ABE">
        <w:rPr>
          <w:rFonts w:asciiTheme="majorHAnsi" w:hAnsiTheme="majorHAnsi"/>
          <w:color w:val="003366"/>
          <w:sz w:val="52"/>
          <w:szCs w:val="52"/>
        </w:rPr>
        <w:t>,</w:t>
      </w:r>
      <w:r>
        <w:rPr>
          <w:rFonts w:asciiTheme="majorHAnsi" w:hAnsiTheme="majorHAnsi"/>
          <w:color w:val="003366"/>
          <w:sz w:val="52"/>
          <w:szCs w:val="52"/>
        </w:rPr>
        <w:t>0</w:t>
      </w:r>
      <w:r w:rsidR="00867ABE">
        <w:rPr>
          <w:rFonts w:asciiTheme="majorHAnsi" w:hAnsiTheme="majorHAnsi"/>
          <w:color w:val="003366"/>
          <w:sz w:val="52"/>
          <w:szCs w:val="52"/>
        </w:rPr>
        <w:t xml:space="preserve">00 </w:t>
      </w:r>
      <w:r w:rsidR="00867ABE" w:rsidRPr="001A5649">
        <w:rPr>
          <w:rFonts w:asciiTheme="majorHAnsi" w:hAnsiTheme="majorHAnsi"/>
          <w:color w:val="003366"/>
          <w:sz w:val="52"/>
          <w:szCs w:val="52"/>
        </w:rPr>
        <w:t xml:space="preserve">bonds which </w:t>
      </w:r>
      <w:r w:rsidR="002F275B">
        <w:rPr>
          <w:rFonts w:asciiTheme="majorHAnsi" w:hAnsiTheme="majorHAnsi"/>
          <w:color w:val="003366"/>
          <w:sz w:val="52"/>
          <w:szCs w:val="52"/>
        </w:rPr>
        <w:t>currently trade in the over-the-</w:t>
      </w:r>
      <w:r w:rsidR="00867ABE" w:rsidRPr="001A5649">
        <w:rPr>
          <w:rFonts w:asciiTheme="majorHAnsi" w:hAnsiTheme="majorHAnsi"/>
          <w:color w:val="003366"/>
          <w:sz w:val="52"/>
          <w:szCs w:val="52"/>
        </w:rPr>
        <w:t xml:space="preserve">counter </w:t>
      </w:r>
      <w:r w:rsidR="002F275B">
        <w:rPr>
          <w:rFonts w:asciiTheme="majorHAnsi" w:hAnsiTheme="majorHAnsi"/>
          <w:color w:val="003366"/>
          <w:sz w:val="52"/>
          <w:szCs w:val="52"/>
        </w:rPr>
        <w:t xml:space="preserve">(OTC) </w:t>
      </w:r>
      <w:r>
        <w:rPr>
          <w:rFonts w:asciiTheme="majorHAnsi" w:hAnsiTheme="majorHAnsi"/>
          <w:color w:val="003366"/>
          <w:sz w:val="52"/>
          <w:szCs w:val="52"/>
        </w:rPr>
        <w:t xml:space="preserve">debt markets for </w:t>
      </w:r>
      <w:r w:rsidR="00867ABE" w:rsidRPr="001A5649">
        <w:rPr>
          <w:rFonts w:asciiTheme="majorHAnsi" w:hAnsiTheme="majorHAnsi"/>
          <w:color w:val="003366"/>
          <w:sz w:val="52"/>
          <w:szCs w:val="52"/>
        </w:rPr>
        <w:t>$</w:t>
      </w:r>
      <w:r>
        <w:rPr>
          <w:rFonts w:asciiTheme="majorHAnsi" w:hAnsiTheme="majorHAnsi"/>
          <w:color w:val="003366"/>
          <w:sz w:val="52"/>
          <w:szCs w:val="52"/>
        </w:rPr>
        <w:t>6</w:t>
      </w:r>
      <w:r w:rsidR="00867ABE" w:rsidRPr="001A5649">
        <w:rPr>
          <w:rFonts w:asciiTheme="majorHAnsi" w:hAnsiTheme="majorHAnsi"/>
          <w:color w:val="003366"/>
          <w:sz w:val="52"/>
          <w:szCs w:val="52"/>
        </w:rPr>
        <w:t xml:space="preserve">0 each. </w:t>
      </w:r>
    </w:p>
    <w:p w:rsidR="00867ABE" w:rsidRPr="001A5649" w:rsidRDefault="00867ABE" w:rsidP="00867ABE">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4</w:t>
      </w:r>
      <w:r w:rsidRPr="001A5649">
        <w:rPr>
          <w:rFonts w:asciiTheme="majorHAnsi" w:hAnsiTheme="majorHAnsi"/>
          <w:color w:val="003366"/>
          <w:sz w:val="52"/>
          <w:szCs w:val="52"/>
        </w:rPr>
        <w:t xml:space="preserve"> million shares which currently trade on the stock exchange for $1 each. </w:t>
      </w:r>
    </w:p>
    <w:p w:rsidR="00867ABE" w:rsidRDefault="00867ABE" w:rsidP="00867ABE">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A big private equity fund would like to buy all of this mining firm's assets, including its machinery, land, brand name, intellectual capital and everything. What is the fair price of all of its assets? Assume that no premium is offered.</w:t>
      </w:r>
    </w:p>
    <w:p w:rsidR="00867ABE" w:rsidRDefault="00867ABE" w:rsidP="00867ABE">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867ABE" w:rsidRDefault="00867ABE" w:rsidP="00867ABE">
      <w:pPr>
        <w:spacing w:after="200" w:line="276" w:lineRule="auto"/>
        <w:rPr>
          <w:rFonts w:asciiTheme="majorHAnsi" w:hAnsiTheme="majorHAnsi"/>
          <w:color w:val="003366"/>
          <w:sz w:val="52"/>
          <w:szCs w:val="52"/>
        </w:rPr>
      </w:pPr>
      <w:r w:rsidRPr="008B0F11">
        <w:rPr>
          <w:rFonts w:asciiTheme="majorHAnsi" w:hAnsiTheme="majorHAnsi"/>
          <w:b/>
          <w:color w:val="003366"/>
          <w:sz w:val="52"/>
          <w:szCs w:val="52"/>
        </w:rPr>
        <w:lastRenderedPageBreak/>
        <w:t>Answer:</w:t>
      </w:r>
      <w:r>
        <w:rPr>
          <w:rFonts w:asciiTheme="majorHAnsi" w:hAnsiTheme="majorHAnsi"/>
          <w:color w:val="003366"/>
          <w:sz w:val="52"/>
          <w:szCs w:val="52"/>
        </w:rPr>
        <w:t xml:space="preserve"> The value of the mining firm's assets is the value of the debt and equity that fund the assets. This can be calculated as:</w:t>
      </w:r>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V=D+E</m:t>
          </m:r>
        </m:oMath>
      </m:oMathPara>
    </w:p>
    <w:p w:rsidR="00867ABE"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bonds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bond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867ABE" w:rsidRPr="004777D9" w:rsidRDefault="000A41C7"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=100,0</m:t>
          </m:r>
          <m:r>
            <w:rPr>
              <w:rFonts w:ascii="Cambria Math" w:hAnsi="Cambria Math"/>
              <w:color w:val="003366"/>
              <w:sz w:val="52"/>
              <w:szCs w:val="52"/>
            </w:rPr>
            <m:t>00×$</m:t>
          </m:r>
          <m:r>
            <w:rPr>
              <w:rFonts w:ascii="Cambria Math" w:hAnsi="Cambria Math"/>
              <w:color w:val="003366"/>
              <w:sz w:val="52"/>
              <w:szCs w:val="52"/>
            </w:rPr>
            <m:t>6</m:t>
          </m:r>
          <m:r>
            <w:rPr>
              <w:rFonts w:ascii="Cambria Math" w:hAnsi="Cambria Math"/>
              <w:color w:val="003366"/>
              <w:sz w:val="52"/>
              <w:szCs w:val="52"/>
            </w:rPr>
            <m:t>0+4,000,000×$1</m:t>
          </m:r>
        </m:oMath>
      </m:oMathPara>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=$6m+$4m</m:t>
          </m:r>
        </m:oMath>
      </m:oMathPara>
      <w:bookmarkStart w:id="0" w:name="_GoBack"/>
      <w:bookmarkEnd w:id="0"/>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=$10m</m:t>
          </m:r>
        </m:oMath>
      </m:oMathPara>
    </w:p>
    <w:p w:rsidR="00867ABE" w:rsidRDefault="00867ABE" w:rsidP="00867ABE">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867ABE" w:rsidRDefault="00867ABE" w:rsidP="00867ABE">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Pr>
          <w:rFonts w:asciiTheme="majorHAnsi" w:hAnsiTheme="majorHAnsi"/>
          <w:color w:val="003366"/>
          <w:sz w:val="52"/>
          <w:szCs w:val="52"/>
        </w:rPr>
        <w:t xml:space="preserve"> A private equity fund would like to pay the minimum amount necessary to control the majority of all shareholder votes of the target mining firm. How much will this cost? Assume that no premium is offered.</w:t>
      </w:r>
    </w:p>
    <w:p w:rsidR="00867ABE" w:rsidRDefault="00867ABE" w:rsidP="00867ABE">
      <w:pPr>
        <w:spacing w:after="200" w:line="276" w:lineRule="auto"/>
        <w:rPr>
          <w:rFonts w:asciiTheme="majorHAnsi" w:hAnsiTheme="majorHAnsi"/>
          <w:color w:val="003366"/>
          <w:sz w:val="52"/>
          <w:szCs w:val="52"/>
        </w:rPr>
      </w:pPr>
      <w:r w:rsidRPr="008B0F11">
        <w:rPr>
          <w:rFonts w:asciiTheme="majorHAnsi" w:hAnsiTheme="majorHAnsi"/>
          <w:b/>
          <w:color w:val="003366"/>
          <w:sz w:val="52"/>
          <w:szCs w:val="52"/>
        </w:rPr>
        <w:t>Answer:</w:t>
      </w:r>
      <w:r>
        <w:rPr>
          <w:rFonts w:asciiTheme="majorHAnsi" w:hAnsiTheme="majorHAnsi"/>
          <w:color w:val="003366"/>
          <w:sz w:val="52"/>
          <w:szCs w:val="52"/>
        </w:rPr>
        <w:t xml:space="preserve"> </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The private equity firm will need at least 50% of the shareholder votes, so it will need to buy at least half of the shares:</w:t>
      </w:r>
    </w:p>
    <w:p w:rsidR="00867ABE"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0.5×E=0.5×</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867ABE" w:rsidRPr="004777D9"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=0.5×4m×$1</m:t>
          </m:r>
        </m:oMath>
      </m:oMathPara>
    </w:p>
    <w:p w:rsidR="00867ABE" w:rsidRDefault="00867ABE" w:rsidP="00867AB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=$2m</m:t>
          </m:r>
        </m:oMath>
      </m:oMathPara>
    </w:p>
    <w:p w:rsidR="00867ABE" w:rsidRDefault="00867ABE" w:rsidP="00867ABE">
      <w:pPr>
        <w:spacing w:after="200" w:line="276" w:lineRule="auto"/>
        <w:rPr>
          <w:rFonts w:asciiTheme="majorHAnsi" w:hAnsiTheme="majorHAnsi"/>
          <w:color w:val="003366"/>
          <w:sz w:val="52"/>
          <w:szCs w:val="52"/>
        </w:rPr>
      </w:pPr>
    </w:p>
    <w:p w:rsidR="00867ABE" w:rsidRPr="00AF7C11"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w:t>
      </w:r>
      <w:r w:rsidRPr="00AF7C11">
        <w:rPr>
          <w:rFonts w:asciiTheme="majorHAnsi" w:hAnsiTheme="majorHAnsi"/>
          <w:b/>
          <w:i/>
          <w:color w:val="800000"/>
          <w:sz w:val="72"/>
          <w:szCs w:val="72"/>
        </w:rPr>
        <w:t>Book and Market Values Of Equity</w:t>
      </w:r>
    </w:p>
    <w:p w:rsidR="00867ABE" w:rsidRPr="00C467AD" w:rsidRDefault="00F86938" w:rsidP="00867ABE">
      <w:pPr>
        <w:spacing w:after="200" w:line="276" w:lineRule="auto"/>
        <w:rPr>
          <w:rFonts w:asciiTheme="majorHAnsi" w:hAnsiTheme="majorHAnsi"/>
          <w:color w:val="003366"/>
          <w:sz w:val="52"/>
          <w:szCs w:val="52"/>
        </w:rPr>
      </w:pPr>
      <w:hyperlink r:id="rId8" w:history="1">
        <w:r w:rsidR="001F02BA">
          <w:rPr>
            <w:rStyle w:val="Hyperlink"/>
            <w:rFonts w:asciiTheme="majorHAnsi" w:hAnsiTheme="majorHAnsi"/>
            <w:sz w:val="52"/>
            <w:szCs w:val="52"/>
          </w:rPr>
          <w:t>http://www.fightfinance.com/?q=473,482,467,461,</w:t>
        </w:r>
      </w:hyperlink>
    </w:p>
    <w:p w:rsidR="00867ABE" w:rsidRDefault="00867ABE" w:rsidP="00867ABE">
      <w:pPr>
        <w:spacing w:after="200" w:line="276" w:lineRule="auto"/>
        <w:rPr>
          <w:rFonts w:asciiTheme="majorHAnsi" w:hAnsiTheme="majorHAnsi"/>
          <w:color w:val="003366"/>
          <w:sz w:val="52"/>
          <w:szCs w:val="52"/>
        </w:rPr>
      </w:pPr>
    </w:p>
    <w:p w:rsidR="00867ABE" w:rsidRPr="004777D9" w:rsidRDefault="00867ABE" w:rsidP="00867ABE">
      <w:pPr>
        <w:spacing w:after="200" w:line="276" w:lineRule="auto"/>
        <w:rPr>
          <w:rFonts w:asciiTheme="majorHAnsi" w:hAnsiTheme="majorHAnsi"/>
          <w:color w:val="003366"/>
          <w:sz w:val="52"/>
          <w:szCs w:val="52"/>
        </w:rPr>
      </w:pP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67ABE"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Balance Sheet Equations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The balance sheet can be represented as an equation:</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 L + OE in book values </w:t>
      </w:r>
      <w:r>
        <w:rPr>
          <w:rFonts w:asciiTheme="majorHAnsi" w:hAnsiTheme="majorHAnsi"/>
          <w:color w:val="003366"/>
          <w:sz w:val="52"/>
          <w:szCs w:val="52"/>
        </w:rPr>
        <w:tab/>
      </w:r>
      <w:r>
        <w:rPr>
          <w:rFonts w:asciiTheme="majorHAnsi" w:hAnsiTheme="majorHAnsi"/>
          <w:color w:val="003366"/>
          <w:sz w:val="52"/>
          <w:szCs w:val="52"/>
        </w:rPr>
        <w:tab/>
        <w:t xml:space="preserve">or </w:t>
      </w:r>
      <w:r>
        <w:rPr>
          <w:rFonts w:asciiTheme="majorHAnsi" w:hAnsiTheme="majorHAnsi"/>
          <w:color w:val="003366"/>
          <w:sz w:val="52"/>
          <w:szCs w:val="52"/>
        </w:rPr>
        <w:tab/>
      </w:r>
      <w:r>
        <w:rPr>
          <w:rFonts w:asciiTheme="majorHAnsi" w:hAnsiTheme="majorHAnsi"/>
          <w:color w:val="003366"/>
          <w:sz w:val="52"/>
          <w:szCs w:val="52"/>
        </w:rPr>
        <w:tab/>
        <w:t>V = D + E in market values.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Book total assets (A) can be broken into:</w:t>
      </w:r>
    </w:p>
    <w:p w:rsidR="00867ABE" w:rsidRDefault="00867ABE" w:rsidP="00867ABE">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Current assets (CA) such as cash, inventory and accounts receivable </w:t>
      </w:r>
      <w:r>
        <w:rPr>
          <w:rFonts w:asciiTheme="majorHAnsi" w:hAnsiTheme="majorHAnsi"/>
          <w:color w:val="003366"/>
          <w:sz w:val="52"/>
          <w:szCs w:val="52"/>
        </w:rPr>
        <w:t xml:space="preserve">(or trade debtors) </w:t>
      </w:r>
      <w:r w:rsidRPr="00352AED">
        <w:rPr>
          <w:rFonts w:asciiTheme="majorHAnsi" w:hAnsiTheme="majorHAnsi"/>
          <w:color w:val="003366"/>
          <w:sz w:val="52"/>
          <w:szCs w:val="52"/>
        </w:rPr>
        <w:t xml:space="preserve">which </w:t>
      </w:r>
      <w:r>
        <w:rPr>
          <w:rFonts w:asciiTheme="majorHAnsi" w:hAnsiTheme="majorHAnsi"/>
          <w:color w:val="003366"/>
          <w:sz w:val="52"/>
          <w:szCs w:val="52"/>
        </w:rPr>
        <w:t xml:space="preserve">are </w:t>
      </w:r>
      <w:r w:rsidRPr="00352AED">
        <w:rPr>
          <w:rFonts w:asciiTheme="majorHAnsi" w:hAnsiTheme="majorHAnsi"/>
          <w:color w:val="003366"/>
          <w:sz w:val="52"/>
          <w:szCs w:val="52"/>
        </w:rPr>
        <w:t xml:space="preserve">generally </w:t>
      </w:r>
      <w:r>
        <w:rPr>
          <w:rFonts w:asciiTheme="majorHAnsi" w:hAnsiTheme="majorHAnsi"/>
          <w:color w:val="003366"/>
          <w:sz w:val="52"/>
          <w:szCs w:val="52"/>
        </w:rPr>
        <w:t>expected to last for less than one year.</w:t>
      </w:r>
    </w:p>
    <w:p w:rsidR="00867ABE" w:rsidRDefault="00867ABE" w:rsidP="00867ABE">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Non-current assets (NCA) such as property, plant and equipment (PPE)</w:t>
      </w:r>
      <w:r w:rsidR="00274ABC">
        <w:rPr>
          <w:rFonts w:asciiTheme="majorHAnsi" w:hAnsiTheme="majorHAnsi"/>
          <w:color w:val="003366"/>
          <w:sz w:val="52"/>
          <w:szCs w:val="52"/>
        </w:rPr>
        <w:t xml:space="preserve">, copyrights, patents, deferred tax assets and other things </w:t>
      </w:r>
      <w:r w:rsidRPr="00352AED">
        <w:rPr>
          <w:rFonts w:asciiTheme="majorHAnsi" w:hAnsiTheme="majorHAnsi"/>
          <w:color w:val="003366"/>
          <w:sz w:val="52"/>
          <w:szCs w:val="52"/>
        </w:rPr>
        <w:t xml:space="preserve"> which last for more than one year.</w:t>
      </w:r>
    </w:p>
    <w:p w:rsidR="00867ABE" w:rsidRPr="00352AED" w:rsidRDefault="00867ABE" w:rsidP="00867ABE">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A = CA + NCA </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Similarly for total liabilities (L) which can be broken into:</w:t>
      </w:r>
    </w:p>
    <w:p w:rsidR="00867ABE" w:rsidRDefault="00867ABE" w:rsidP="00867ABE">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Current </w:t>
      </w:r>
      <w:r>
        <w:rPr>
          <w:rFonts w:asciiTheme="majorHAnsi" w:hAnsiTheme="majorHAnsi"/>
          <w:color w:val="003366"/>
          <w:sz w:val="52"/>
          <w:szCs w:val="52"/>
        </w:rPr>
        <w:t>liabilities</w:t>
      </w:r>
      <w:r w:rsidRPr="00352AED">
        <w:rPr>
          <w:rFonts w:asciiTheme="majorHAnsi" w:hAnsiTheme="majorHAnsi"/>
          <w:color w:val="003366"/>
          <w:sz w:val="52"/>
          <w:szCs w:val="52"/>
        </w:rPr>
        <w:t xml:space="preserve"> (C</w:t>
      </w:r>
      <w:r>
        <w:rPr>
          <w:rFonts w:asciiTheme="majorHAnsi" w:hAnsiTheme="majorHAnsi"/>
          <w:color w:val="003366"/>
          <w:sz w:val="52"/>
          <w:szCs w:val="52"/>
        </w:rPr>
        <w:t>L</w:t>
      </w:r>
      <w:r w:rsidRPr="00352AED">
        <w:rPr>
          <w:rFonts w:asciiTheme="majorHAnsi" w:hAnsiTheme="majorHAnsi"/>
          <w:color w:val="003366"/>
          <w:sz w:val="52"/>
          <w:szCs w:val="52"/>
        </w:rPr>
        <w:t xml:space="preserve">) such as </w:t>
      </w:r>
      <w:r>
        <w:rPr>
          <w:rFonts w:asciiTheme="majorHAnsi" w:hAnsiTheme="majorHAnsi"/>
          <w:color w:val="003366"/>
          <w:sz w:val="52"/>
          <w:szCs w:val="52"/>
        </w:rPr>
        <w:t xml:space="preserve">short term loans including overdrafts, </w:t>
      </w:r>
      <w:r w:rsidRPr="00352AED">
        <w:rPr>
          <w:rFonts w:asciiTheme="majorHAnsi" w:hAnsiTheme="majorHAnsi"/>
          <w:color w:val="003366"/>
          <w:sz w:val="52"/>
          <w:szCs w:val="52"/>
        </w:rPr>
        <w:t xml:space="preserve">accounts </w:t>
      </w:r>
      <w:r>
        <w:rPr>
          <w:rFonts w:asciiTheme="majorHAnsi" w:hAnsiTheme="majorHAnsi"/>
          <w:color w:val="003366"/>
          <w:sz w:val="52"/>
          <w:szCs w:val="52"/>
        </w:rPr>
        <w:t xml:space="preserve">payable (or trade creditors),  </w:t>
      </w:r>
      <w:r w:rsidRPr="00352AED">
        <w:rPr>
          <w:rFonts w:asciiTheme="majorHAnsi" w:hAnsiTheme="majorHAnsi"/>
          <w:color w:val="003366"/>
          <w:sz w:val="52"/>
          <w:szCs w:val="52"/>
        </w:rPr>
        <w:t xml:space="preserve">which generally </w:t>
      </w:r>
      <w:r>
        <w:rPr>
          <w:rFonts w:asciiTheme="majorHAnsi" w:hAnsiTheme="majorHAnsi"/>
          <w:color w:val="003366"/>
          <w:sz w:val="52"/>
          <w:szCs w:val="52"/>
        </w:rPr>
        <w:t xml:space="preserve">must be paid in </w:t>
      </w:r>
      <w:r w:rsidRPr="00352AED">
        <w:rPr>
          <w:rFonts w:asciiTheme="majorHAnsi" w:hAnsiTheme="majorHAnsi"/>
          <w:color w:val="003366"/>
          <w:sz w:val="52"/>
          <w:szCs w:val="52"/>
        </w:rPr>
        <w:t>less than one year.</w:t>
      </w:r>
    </w:p>
    <w:p w:rsidR="00867ABE" w:rsidRDefault="00867ABE" w:rsidP="00867ABE">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Non-current </w:t>
      </w:r>
      <w:r w:rsidR="00274ABC">
        <w:rPr>
          <w:rFonts w:asciiTheme="majorHAnsi" w:hAnsiTheme="majorHAnsi"/>
          <w:color w:val="003366"/>
          <w:sz w:val="52"/>
          <w:szCs w:val="52"/>
        </w:rPr>
        <w:t>liabilities</w:t>
      </w:r>
      <w:r w:rsidRPr="00352AED">
        <w:rPr>
          <w:rFonts w:asciiTheme="majorHAnsi" w:hAnsiTheme="majorHAnsi"/>
          <w:color w:val="003366"/>
          <w:sz w:val="52"/>
          <w:szCs w:val="52"/>
        </w:rPr>
        <w:t xml:space="preserve"> (NC</w:t>
      </w:r>
      <w:r w:rsidR="00274ABC">
        <w:rPr>
          <w:rFonts w:asciiTheme="majorHAnsi" w:hAnsiTheme="majorHAnsi"/>
          <w:color w:val="003366"/>
          <w:sz w:val="52"/>
          <w:szCs w:val="52"/>
        </w:rPr>
        <w:t>L</w:t>
      </w:r>
      <w:r w:rsidRPr="00352AED">
        <w:rPr>
          <w:rFonts w:asciiTheme="majorHAnsi" w:hAnsiTheme="majorHAnsi"/>
          <w:color w:val="003366"/>
          <w:sz w:val="52"/>
          <w:szCs w:val="52"/>
        </w:rPr>
        <w:t xml:space="preserve">) such as </w:t>
      </w:r>
      <w:r w:rsidR="00274ABC">
        <w:rPr>
          <w:rFonts w:asciiTheme="majorHAnsi" w:hAnsiTheme="majorHAnsi"/>
          <w:color w:val="003366"/>
          <w:sz w:val="52"/>
          <w:szCs w:val="52"/>
        </w:rPr>
        <w:t>bonds, loans and deferred tax liabilities</w:t>
      </w:r>
      <w:r w:rsidRPr="00352AED">
        <w:rPr>
          <w:rFonts w:asciiTheme="majorHAnsi" w:hAnsiTheme="majorHAnsi"/>
          <w:color w:val="003366"/>
          <w:sz w:val="52"/>
          <w:szCs w:val="52"/>
        </w:rPr>
        <w:t xml:space="preserve"> which last for more than one year.</w:t>
      </w:r>
    </w:p>
    <w:p w:rsidR="00867ABE" w:rsidRDefault="00867ABE" w:rsidP="00867ABE">
      <w:pPr>
        <w:pStyle w:val="ListParagraph"/>
        <w:numPr>
          <w:ilvl w:val="0"/>
          <w:numId w:val="17"/>
        </w:numPr>
        <w:spacing w:after="200" w:line="276" w:lineRule="auto"/>
        <w:rPr>
          <w:rFonts w:asciiTheme="majorHAnsi" w:hAnsiTheme="majorHAnsi"/>
          <w:color w:val="003366"/>
          <w:sz w:val="52"/>
          <w:szCs w:val="52"/>
        </w:rPr>
      </w:pPr>
      <w:r>
        <w:rPr>
          <w:rFonts w:asciiTheme="majorHAnsi" w:hAnsiTheme="majorHAnsi"/>
          <w:color w:val="003366"/>
          <w:sz w:val="52"/>
          <w:szCs w:val="52"/>
        </w:rPr>
        <w:t>L= CL + NCL</w:t>
      </w:r>
    </w:p>
    <w:p w:rsidR="00867ABE" w:rsidRDefault="00867ABE" w:rsidP="00867ABE">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Business Decisions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Most of the business decisions are related to the balance sheet:</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 L + OE in book values </w:t>
      </w:r>
      <w:r>
        <w:rPr>
          <w:rFonts w:asciiTheme="majorHAnsi" w:hAnsiTheme="majorHAnsi"/>
          <w:color w:val="003366"/>
          <w:sz w:val="52"/>
          <w:szCs w:val="52"/>
        </w:rPr>
        <w:tab/>
      </w:r>
      <w:r>
        <w:rPr>
          <w:rFonts w:asciiTheme="majorHAnsi" w:hAnsiTheme="majorHAnsi"/>
          <w:color w:val="003366"/>
          <w:sz w:val="52"/>
          <w:szCs w:val="52"/>
        </w:rPr>
        <w:tab/>
        <w:t xml:space="preserve">or </w:t>
      </w:r>
      <w:r>
        <w:rPr>
          <w:rFonts w:asciiTheme="majorHAnsi" w:hAnsiTheme="majorHAnsi"/>
          <w:color w:val="003366"/>
          <w:sz w:val="52"/>
          <w:szCs w:val="52"/>
        </w:rPr>
        <w:tab/>
      </w:r>
      <w:r>
        <w:rPr>
          <w:rFonts w:asciiTheme="majorHAnsi" w:hAnsiTheme="majorHAnsi"/>
          <w:color w:val="003366"/>
          <w:sz w:val="52"/>
          <w:szCs w:val="52"/>
        </w:rPr>
        <w:tab/>
        <w:t>V = D + E in market values.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The book assets and liabilities can be broken into their current and non-current parts: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CA + NCA = CL + NCL + OE</w:t>
      </w:r>
    </w:p>
    <w:p w:rsidR="00867ABE" w:rsidRDefault="00867ABE" w:rsidP="00867ABE">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t>Investment decision</w:t>
      </w:r>
      <w:r>
        <w:rPr>
          <w:rFonts w:asciiTheme="majorHAnsi" w:hAnsiTheme="majorHAnsi"/>
          <w:color w:val="003366"/>
          <w:sz w:val="52"/>
          <w:szCs w:val="52"/>
        </w:rPr>
        <w:t>: Which assets (V or A) to buy?</w:t>
      </w:r>
    </w:p>
    <w:p w:rsidR="00867ABE" w:rsidRDefault="00867ABE" w:rsidP="00867ABE">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t>Financing decision</w:t>
      </w:r>
      <w:r>
        <w:rPr>
          <w:rFonts w:asciiTheme="majorHAnsi" w:hAnsiTheme="majorHAnsi"/>
          <w:color w:val="003366"/>
          <w:sz w:val="52"/>
          <w:szCs w:val="52"/>
        </w:rPr>
        <w:t>: Which type of funding (L or OE)?</w:t>
      </w:r>
    </w:p>
    <w:p w:rsidR="00867ABE" w:rsidRDefault="00867ABE" w:rsidP="00867ABE">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t>Working capital decision</w:t>
      </w:r>
      <w:r>
        <w:rPr>
          <w:rFonts w:asciiTheme="majorHAnsi" w:hAnsiTheme="majorHAnsi"/>
          <w:color w:val="003366"/>
          <w:sz w:val="52"/>
          <w:szCs w:val="52"/>
        </w:rPr>
        <w:t>: How much working capital (CA - CL)?</w:t>
      </w:r>
    </w:p>
    <w:p w:rsidR="00867ABE" w:rsidRDefault="00867ABE" w:rsidP="00867ABE">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lastRenderedPageBreak/>
        <w:t>Payout policy decision</w:t>
      </w:r>
      <w:r>
        <w:rPr>
          <w:rFonts w:asciiTheme="majorHAnsi" w:hAnsiTheme="majorHAnsi"/>
          <w:color w:val="003366"/>
          <w:sz w:val="52"/>
          <w:szCs w:val="52"/>
        </w:rPr>
        <w:t>: How much to pay out to equity holders (OE) in the form of dividends and buybacks (also called repurchases)?</w:t>
      </w:r>
    </w:p>
    <w:p w:rsidR="00867ABE" w:rsidRDefault="00867ABE" w:rsidP="00867ABE">
      <w:pPr>
        <w:spacing w:after="200" w:line="276" w:lineRule="auto"/>
        <w:rPr>
          <w:rFonts w:asciiTheme="majorHAnsi" w:hAnsiTheme="majorHAnsi"/>
          <w:color w:val="003366"/>
          <w:sz w:val="52"/>
          <w:szCs w:val="52"/>
        </w:rPr>
      </w:pPr>
    </w:p>
    <w:p w:rsidR="00867ABE" w:rsidRDefault="00867ABE" w:rsidP="00867ABE">
      <w:pPr>
        <w:spacing w:after="200" w:line="276" w:lineRule="auto"/>
        <w:rPr>
          <w:rFonts w:asciiTheme="majorHAnsi" w:hAnsiTheme="majorHAnsi"/>
          <w:color w:val="003366"/>
          <w:sz w:val="52"/>
          <w:szCs w:val="52"/>
        </w:rPr>
      </w:pPr>
      <w:r w:rsidRPr="00DA4752">
        <w:rPr>
          <w:rFonts w:asciiTheme="majorHAnsi" w:hAnsiTheme="majorHAnsi"/>
          <w:color w:val="003366"/>
          <w:sz w:val="52"/>
          <w:szCs w:val="52"/>
        </w:rPr>
        <w:t>The</w:t>
      </w:r>
      <w:r>
        <w:rPr>
          <w:rFonts w:asciiTheme="majorHAnsi" w:hAnsiTheme="majorHAnsi"/>
          <w:b/>
          <w:color w:val="003366"/>
          <w:sz w:val="52"/>
          <w:szCs w:val="52"/>
        </w:rPr>
        <w:t xml:space="preserve"> </w:t>
      </w:r>
      <w:r w:rsidRPr="00DA4752">
        <w:rPr>
          <w:rFonts w:asciiTheme="majorHAnsi" w:hAnsiTheme="majorHAnsi"/>
          <w:color w:val="003366"/>
          <w:sz w:val="52"/>
          <w:szCs w:val="52"/>
        </w:rPr>
        <w:t>investment decision</w:t>
      </w:r>
      <w:r>
        <w:rPr>
          <w:rFonts w:asciiTheme="majorHAnsi" w:hAnsiTheme="majorHAnsi"/>
          <w:color w:val="003366"/>
          <w:sz w:val="52"/>
          <w:szCs w:val="52"/>
        </w:rPr>
        <w:t xml:space="preserve"> is the most important. The idea is to accept the most positive net present value (NPV) projects since that will maximise the business's market value of assets (V) and therefore also maximise shareholders' wealth.</w:t>
      </w:r>
    </w:p>
    <w:p w:rsidR="00867ABE" w:rsidRDefault="00867ABE" w:rsidP="00867ABE">
      <w:pPr>
        <w:spacing w:after="200" w:line="276" w:lineRule="auto"/>
        <w:rPr>
          <w:rFonts w:asciiTheme="majorHAnsi" w:hAnsiTheme="majorHAnsi"/>
          <w:color w:val="003366"/>
          <w:sz w:val="52"/>
          <w:szCs w:val="52"/>
        </w:rPr>
      </w:pP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Throughout the course we'll be looking at all of these decisions.</w:t>
      </w:r>
    </w:p>
    <w:p w:rsidR="00867ABE"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83443" w:rsidRPr="00AF7C11" w:rsidRDefault="00D83443" w:rsidP="00D8344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Business Decisions</w:t>
      </w:r>
    </w:p>
    <w:p w:rsidR="00867ABE" w:rsidRPr="00C467AD" w:rsidRDefault="00F86938" w:rsidP="00867ABE">
      <w:pPr>
        <w:spacing w:after="200" w:line="276" w:lineRule="auto"/>
        <w:rPr>
          <w:rFonts w:asciiTheme="majorHAnsi" w:hAnsiTheme="majorHAnsi"/>
          <w:color w:val="003366"/>
          <w:sz w:val="52"/>
          <w:szCs w:val="52"/>
        </w:rPr>
      </w:pPr>
      <w:hyperlink r:id="rId9" w:history="1">
        <w:r w:rsidR="00867ABE" w:rsidRPr="00D83443">
          <w:rPr>
            <w:rStyle w:val="Hyperlink"/>
            <w:rFonts w:asciiTheme="majorHAnsi" w:hAnsiTheme="majorHAnsi"/>
            <w:sz w:val="52"/>
            <w:szCs w:val="52"/>
          </w:rPr>
          <w:t>http://www.fightfinance.com/?q=444,446,445,447,443,</w:t>
        </w:r>
      </w:hyperlink>
    </w:p>
    <w:p w:rsidR="007F6210" w:rsidRPr="001F05A5" w:rsidRDefault="007F6210" w:rsidP="00793639">
      <w:pPr>
        <w:spacing w:after="200" w:line="276" w:lineRule="auto"/>
        <w:rPr>
          <w:rFonts w:asciiTheme="majorHAnsi" w:hAnsiTheme="majorHAnsi"/>
          <w:b/>
          <w:i/>
          <w:color w:val="800000"/>
          <w:sz w:val="72"/>
          <w:szCs w:val="72"/>
        </w:rPr>
      </w:pPr>
    </w:p>
    <w:sectPr w:rsidR="007F6210" w:rsidRPr="001F05A5"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938" w:rsidRDefault="00F86938" w:rsidP="00A656FD">
      <w:r>
        <w:separator/>
      </w:r>
    </w:p>
  </w:endnote>
  <w:endnote w:type="continuationSeparator" w:id="0">
    <w:p w:rsidR="00F86938" w:rsidRDefault="00F86938"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0A41C7">
          <w:rPr>
            <w:i/>
            <w:noProof/>
            <w:sz w:val="36"/>
            <w:szCs w:val="36"/>
          </w:rPr>
          <w:t>10</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938" w:rsidRDefault="00F86938" w:rsidP="00A656FD">
      <w:r>
        <w:separator/>
      </w:r>
    </w:p>
  </w:footnote>
  <w:footnote w:type="continuationSeparator" w:id="0">
    <w:p w:rsidR="00F86938" w:rsidRDefault="00F86938"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1"/>
  </w:num>
  <w:num w:numId="6">
    <w:abstractNumId w:val="16"/>
  </w:num>
  <w:num w:numId="7">
    <w:abstractNumId w:val="10"/>
  </w:num>
  <w:num w:numId="8">
    <w:abstractNumId w:val="18"/>
  </w:num>
  <w:num w:numId="9">
    <w:abstractNumId w:val="3"/>
  </w:num>
  <w:num w:numId="10">
    <w:abstractNumId w:val="4"/>
  </w:num>
  <w:num w:numId="11">
    <w:abstractNumId w:val="9"/>
  </w:num>
  <w:num w:numId="12">
    <w:abstractNumId w:val="7"/>
  </w:num>
  <w:num w:numId="13">
    <w:abstractNumId w:val="2"/>
  </w:num>
  <w:num w:numId="14">
    <w:abstractNumId w:val="5"/>
  </w:num>
  <w:num w:numId="15">
    <w:abstractNumId w:val="14"/>
  </w:num>
  <w:num w:numId="16">
    <w:abstractNumId w:val="8"/>
  </w:num>
  <w:num w:numId="17">
    <w:abstractNumId w:val="0"/>
  </w:num>
  <w:num w:numId="18">
    <w:abstractNumId w:val="6"/>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41C7"/>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56840"/>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5A5"/>
    <w:rsid w:val="001F08E7"/>
    <w:rsid w:val="001F1EF0"/>
    <w:rsid w:val="001F2F21"/>
    <w:rsid w:val="001F79E1"/>
    <w:rsid w:val="00200B47"/>
    <w:rsid w:val="00202DEE"/>
    <w:rsid w:val="0020324F"/>
    <w:rsid w:val="0020422B"/>
    <w:rsid w:val="00205516"/>
    <w:rsid w:val="00205B83"/>
    <w:rsid w:val="002066FD"/>
    <w:rsid w:val="00207C59"/>
    <w:rsid w:val="00210595"/>
    <w:rsid w:val="002112E8"/>
    <w:rsid w:val="002120D5"/>
    <w:rsid w:val="002127C7"/>
    <w:rsid w:val="00212AC3"/>
    <w:rsid w:val="00212DD6"/>
    <w:rsid w:val="00215D8A"/>
    <w:rsid w:val="00220BB0"/>
    <w:rsid w:val="0022159C"/>
    <w:rsid w:val="00221C7E"/>
    <w:rsid w:val="00222F8C"/>
    <w:rsid w:val="00223D99"/>
    <w:rsid w:val="002267AA"/>
    <w:rsid w:val="00227163"/>
    <w:rsid w:val="00227713"/>
    <w:rsid w:val="00227B0A"/>
    <w:rsid w:val="00227E74"/>
    <w:rsid w:val="00230082"/>
    <w:rsid w:val="0023099C"/>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A0651"/>
    <w:rsid w:val="002A0BA1"/>
    <w:rsid w:val="002A108D"/>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1C2A"/>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642"/>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4339"/>
    <w:rsid w:val="003F5F5C"/>
    <w:rsid w:val="00401F15"/>
    <w:rsid w:val="00403542"/>
    <w:rsid w:val="004058FC"/>
    <w:rsid w:val="00407E9C"/>
    <w:rsid w:val="00410212"/>
    <w:rsid w:val="00411E3F"/>
    <w:rsid w:val="004128A7"/>
    <w:rsid w:val="0041292A"/>
    <w:rsid w:val="00413317"/>
    <w:rsid w:val="004142CD"/>
    <w:rsid w:val="00414EA1"/>
    <w:rsid w:val="004156D8"/>
    <w:rsid w:val="00417983"/>
    <w:rsid w:val="004204C3"/>
    <w:rsid w:val="004209C1"/>
    <w:rsid w:val="00421371"/>
    <w:rsid w:val="004215CE"/>
    <w:rsid w:val="0042219A"/>
    <w:rsid w:val="0042291B"/>
    <w:rsid w:val="00423527"/>
    <w:rsid w:val="00427B23"/>
    <w:rsid w:val="00430D54"/>
    <w:rsid w:val="0043134A"/>
    <w:rsid w:val="004330F5"/>
    <w:rsid w:val="004356DB"/>
    <w:rsid w:val="00435D08"/>
    <w:rsid w:val="004371F2"/>
    <w:rsid w:val="00437415"/>
    <w:rsid w:val="00437CEA"/>
    <w:rsid w:val="00437DD0"/>
    <w:rsid w:val="00442757"/>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27DA0"/>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3C9C"/>
    <w:rsid w:val="00553D52"/>
    <w:rsid w:val="00556788"/>
    <w:rsid w:val="005579A5"/>
    <w:rsid w:val="005611A8"/>
    <w:rsid w:val="00565709"/>
    <w:rsid w:val="00565D67"/>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2D"/>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7E88"/>
    <w:rsid w:val="008516DD"/>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48B9"/>
    <w:rsid w:val="009C4CAB"/>
    <w:rsid w:val="009C7469"/>
    <w:rsid w:val="009D062A"/>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35C8"/>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6D1E"/>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033E"/>
    <w:rsid w:val="00CC223E"/>
    <w:rsid w:val="00CC26F8"/>
    <w:rsid w:val="00CC2F73"/>
    <w:rsid w:val="00CC36A4"/>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41EA"/>
    <w:rsid w:val="00CE56CC"/>
    <w:rsid w:val="00CE5AA9"/>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9D7"/>
    <w:rsid w:val="00E44CAE"/>
    <w:rsid w:val="00E45B05"/>
    <w:rsid w:val="00E461DC"/>
    <w:rsid w:val="00E466F4"/>
    <w:rsid w:val="00E47525"/>
    <w:rsid w:val="00E51D4D"/>
    <w:rsid w:val="00E52409"/>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E1A"/>
    <w:rsid w:val="00F2598C"/>
    <w:rsid w:val="00F25A8C"/>
    <w:rsid w:val="00F26323"/>
    <w:rsid w:val="00F26BB5"/>
    <w:rsid w:val="00F27732"/>
    <w:rsid w:val="00F30129"/>
    <w:rsid w:val="00F30D82"/>
    <w:rsid w:val="00F32A2C"/>
    <w:rsid w:val="00F33262"/>
    <w:rsid w:val="00F35E27"/>
    <w:rsid w:val="00F3745E"/>
    <w:rsid w:val="00F408DA"/>
    <w:rsid w:val="00F461D6"/>
    <w:rsid w:val="00F46E68"/>
    <w:rsid w:val="00F46F41"/>
    <w:rsid w:val="00F46F5A"/>
    <w:rsid w:val="00F50AA4"/>
    <w:rsid w:val="00F51B91"/>
    <w:rsid w:val="00F52869"/>
    <w:rsid w:val="00F53A2A"/>
    <w:rsid w:val="00F55648"/>
    <w:rsid w:val="00F56516"/>
    <w:rsid w:val="00F575B9"/>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938"/>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473,482,467,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ghtfinance.com/?q=444,446,445,447,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378B5-B9D6-4625-8163-1454CF78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3777</TotalTime>
  <Pages>18</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290</cp:revision>
  <cp:lastPrinted>2015-07-21T14:23:00Z</cp:lastPrinted>
  <dcterms:created xsi:type="dcterms:W3CDTF">2014-03-01T11:33:00Z</dcterms:created>
  <dcterms:modified xsi:type="dcterms:W3CDTF">2020-02-05T05:35:00Z</dcterms:modified>
</cp:coreProperties>
</file>