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0C0" w:rsidRDefault="00F930C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Dividend Discount Model (DDM)</w:t>
      </w:r>
    </w:p>
    <w:p w:rsidR="00F930C0" w:rsidRPr="002F467B" w:rsidRDefault="00E15933" w:rsidP="00F930C0">
      <w:pPr>
        <w:pStyle w:val="ListParagraph"/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3366"/>
                  <w:sz w:val="48"/>
                  <w:szCs w:val="4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t-1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3366"/>
              <w:sz w:val="48"/>
              <w:szCs w:val="48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color w:val="003366"/>
                  <w:sz w:val="48"/>
                  <w:szCs w:val="4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48"/>
                      <w:szCs w:val="4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48"/>
                      <w:szCs w:val="48"/>
                    </w:rPr>
                    <m:t>t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48"/>
                  <w:szCs w:val="48"/>
                </w:rPr>
                <m:t>r-g</m:t>
              </m:r>
            </m:den>
          </m:f>
        </m:oMath>
      </m:oMathPara>
    </w:p>
    <w:p w:rsidR="002F467B" w:rsidRPr="002F467B" w:rsidRDefault="002F467B" w:rsidP="002F467B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2F467B">
        <w:rPr>
          <w:rFonts w:asciiTheme="majorHAnsi" w:hAnsiTheme="majorHAnsi"/>
          <w:color w:val="003366"/>
          <w:sz w:val="48"/>
          <w:szCs w:val="48"/>
        </w:rPr>
        <w:t xml:space="preserve">Some important assumptions that you need to be aware of: </w:t>
      </w:r>
    </w:p>
    <w:p w:rsidR="00F930C0" w:rsidRPr="002F467B" w:rsidRDefault="00F930C0" w:rsidP="0090726A">
      <w:pPr>
        <w:pStyle w:val="ListParagraph"/>
        <w:numPr>
          <w:ilvl w:val="0"/>
          <w:numId w:val="2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2F467B">
        <w:rPr>
          <w:rFonts w:asciiTheme="majorHAnsi" w:hAnsiTheme="majorHAnsi"/>
          <w:color w:val="003366"/>
          <w:sz w:val="48"/>
          <w:szCs w:val="48"/>
        </w:rPr>
        <w:t xml:space="preserve">The </w:t>
      </w:r>
      <w:r w:rsidR="00FF3FB5" w:rsidRPr="002F467B">
        <w:rPr>
          <w:rFonts w:asciiTheme="majorHAnsi" w:hAnsiTheme="majorHAnsi"/>
          <w:color w:val="003366"/>
          <w:sz w:val="48"/>
          <w:szCs w:val="48"/>
        </w:rPr>
        <w:t>price given by the formula will be one period before the first cash flow</w:t>
      </w:r>
      <w:r w:rsidRPr="002F467B">
        <w:rPr>
          <w:rFonts w:asciiTheme="majorHAnsi" w:hAnsiTheme="majorHAnsi"/>
          <w:color w:val="003366"/>
          <w:sz w:val="48"/>
          <w:szCs w:val="48"/>
        </w:rPr>
        <w:t>.</w:t>
      </w:r>
    </w:p>
    <w:p w:rsidR="00F930C0" w:rsidRPr="002F467B" w:rsidRDefault="00F930C0" w:rsidP="0090726A">
      <w:pPr>
        <w:pStyle w:val="ListParagraph"/>
        <w:numPr>
          <w:ilvl w:val="0"/>
          <w:numId w:val="2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2F467B">
        <w:rPr>
          <w:rFonts w:asciiTheme="majorHAnsi" w:hAnsiTheme="majorHAnsi"/>
          <w:color w:val="003366"/>
          <w:sz w:val="48"/>
          <w:szCs w:val="48"/>
        </w:rPr>
        <w:t xml:space="preserve">The </w:t>
      </w:r>
      <w:r w:rsidR="00894728" w:rsidRPr="002F467B">
        <w:rPr>
          <w:rFonts w:asciiTheme="majorHAnsi" w:hAnsiTheme="majorHAnsi"/>
          <w:color w:val="003366"/>
          <w:sz w:val="48"/>
          <w:szCs w:val="48"/>
        </w:rPr>
        <w:t>returns must be effective rates that have a period matching the frequency of the cash flows. So if the cash flow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48"/>
                <w:szCs w:val="48"/>
              </w:rPr>
            </m:ctrlPr>
          </m:sSubPr>
          <m:e>
            <m:r>
              <w:rPr>
                <w:rFonts w:ascii="Cambria Math" w:hAnsi="Cambria Math"/>
                <w:color w:val="003366"/>
                <w:sz w:val="48"/>
                <w:szCs w:val="48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48"/>
                <w:szCs w:val="48"/>
              </w:rPr>
              <m:t>t</m:t>
            </m:r>
          </m:sub>
        </m:sSub>
      </m:oMath>
      <w:r w:rsidR="00894728" w:rsidRPr="002F467B">
        <w:rPr>
          <w:rFonts w:asciiTheme="majorHAnsi" w:hAnsiTheme="majorHAnsi"/>
          <w:color w:val="003366"/>
          <w:sz w:val="48"/>
          <w:szCs w:val="48"/>
        </w:rPr>
        <w:t xml:space="preserve">) is </w:t>
      </w:r>
      <w:r w:rsidR="00894728" w:rsidRPr="002F467B">
        <w:rPr>
          <w:rFonts w:asciiTheme="majorHAnsi" w:hAnsiTheme="majorHAnsi"/>
          <w:b/>
          <w:color w:val="003366"/>
          <w:sz w:val="48"/>
          <w:szCs w:val="48"/>
        </w:rPr>
        <w:t>annual</w:t>
      </w:r>
      <w:r w:rsidR="00894728" w:rsidRPr="002F467B">
        <w:rPr>
          <w:rFonts w:asciiTheme="majorHAnsi" w:hAnsiTheme="majorHAnsi"/>
          <w:color w:val="003366"/>
          <w:sz w:val="48"/>
          <w:szCs w:val="48"/>
        </w:rPr>
        <w:t xml:space="preserve">, then </w:t>
      </w:r>
      <m:oMath>
        <m:r>
          <w:rPr>
            <w:rFonts w:ascii="Cambria Math" w:hAnsi="Cambria Math"/>
            <w:color w:val="003366"/>
            <w:sz w:val="48"/>
            <w:szCs w:val="48"/>
          </w:rPr>
          <m:t>r</m:t>
        </m:r>
      </m:oMath>
      <w:r w:rsidR="00894728" w:rsidRPr="002F467B">
        <w:rPr>
          <w:rFonts w:asciiTheme="majorHAnsi" w:hAnsiTheme="majorHAnsi"/>
          <w:color w:val="003366"/>
          <w:sz w:val="48"/>
          <w:szCs w:val="48"/>
        </w:rPr>
        <w:t xml:space="preserve"> and </w:t>
      </w:r>
      <m:oMath>
        <m:r>
          <w:rPr>
            <w:rFonts w:ascii="Cambria Math" w:hAnsi="Cambria Math"/>
            <w:color w:val="003366"/>
            <w:sz w:val="48"/>
            <w:szCs w:val="48"/>
          </w:rPr>
          <m:t>g</m:t>
        </m:r>
      </m:oMath>
      <w:r w:rsidR="00894728" w:rsidRPr="002F467B">
        <w:rPr>
          <w:rFonts w:asciiTheme="majorHAnsi" w:hAnsiTheme="majorHAnsi"/>
          <w:color w:val="003366"/>
          <w:sz w:val="48"/>
          <w:szCs w:val="48"/>
        </w:rPr>
        <w:t xml:space="preserve"> must be effective </w:t>
      </w:r>
      <w:r w:rsidR="00894728" w:rsidRPr="002F467B">
        <w:rPr>
          <w:rFonts w:asciiTheme="majorHAnsi" w:hAnsiTheme="majorHAnsi"/>
          <w:b/>
          <w:color w:val="003366"/>
          <w:sz w:val="48"/>
          <w:szCs w:val="48"/>
        </w:rPr>
        <w:t>annual</w:t>
      </w:r>
      <w:r w:rsidR="00894728" w:rsidRPr="002F467B">
        <w:rPr>
          <w:rFonts w:asciiTheme="majorHAnsi" w:hAnsiTheme="majorHAnsi"/>
          <w:color w:val="003366"/>
          <w:sz w:val="48"/>
          <w:szCs w:val="48"/>
        </w:rPr>
        <w:t xml:space="preserve"> rates.</w:t>
      </w:r>
    </w:p>
    <w:p w:rsidR="00894728" w:rsidRPr="002F467B" w:rsidRDefault="00894728" w:rsidP="00894728">
      <w:pPr>
        <w:pStyle w:val="ListParagraph"/>
        <w:numPr>
          <w:ilvl w:val="0"/>
          <w:numId w:val="2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2F467B">
        <w:rPr>
          <w:rFonts w:asciiTheme="majorHAnsi" w:hAnsiTheme="majorHAnsi"/>
          <w:color w:val="003366"/>
          <w:sz w:val="48"/>
          <w:szCs w:val="48"/>
        </w:rPr>
        <w:t xml:space="preserve">The constant dividend growth rate 'g' must occur in perpetuity (forever). </w:t>
      </w:r>
    </w:p>
    <w:p w:rsidR="005A62D6" w:rsidRPr="002F467B" w:rsidRDefault="00C25FBD" w:rsidP="005A62D6">
      <w:pPr>
        <w:pStyle w:val="ListParagraph"/>
        <w:numPr>
          <w:ilvl w:val="0"/>
          <w:numId w:val="2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>
        <m:r>
          <m:rPr>
            <m:sty m:val="bi"/>
          </m:rPr>
          <w:rPr>
            <w:rFonts w:ascii="Cambria Math" w:hAnsi="Cambria Math"/>
            <w:color w:val="003366"/>
            <w:sz w:val="48"/>
            <w:szCs w:val="48"/>
          </w:rPr>
          <m:t>r</m:t>
        </m:r>
      </m:oMath>
      <w:r w:rsidRPr="002F467B">
        <w:rPr>
          <w:rFonts w:asciiTheme="majorHAnsi" w:hAnsiTheme="majorHAnsi"/>
          <w:color w:val="003366"/>
          <w:sz w:val="48"/>
          <w:szCs w:val="48"/>
        </w:rPr>
        <w:t xml:space="preserve"> </w:t>
      </w:r>
      <w:proofErr w:type="gramStart"/>
      <w:r w:rsidRPr="002F467B">
        <w:rPr>
          <w:rFonts w:asciiTheme="majorHAnsi" w:hAnsiTheme="majorHAnsi"/>
          <w:color w:val="003366"/>
          <w:sz w:val="48"/>
          <w:szCs w:val="48"/>
        </w:rPr>
        <w:t>is</w:t>
      </w:r>
      <w:proofErr w:type="gramEnd"/>
      <w:r w:rsidRPr="002F467B">
        <w:rPr>
          <w:rFonts w:asciiTheme="majorHAnsi" w:hAnsiTheme="majorHAnsi"/>
          <w:color w:val="003366"/>
          <w:sz w:val="48"/>
          <w:szCs w:val="48"/>
        </w:rPr>
        <w:t xml:space="preserve"> the total </w:t>
      </w:r>
      <w:r w:rsidR="00FF3FB5" w:rsidRPr="002F467B">
        <w:rPr>
          <w:rFonts w:asciiTheme="majorHAnsi" w:hAnsiTheme="majorHAnsi"/>
          <w:color w:val="003366"/>
          <w:sz w:val="48"/>
          <w:szCs w:val="48"/>
        </w:rPr>
        <w:t xml:space="preserve">required </w:t>
      </w:r>
      <w:r w:rsidRPr="002F467B">
        <w:rPr>
          <w:rFonts w:asciiTheme="majorHAnsi" w:hAnsiTheme="majorHAnsi"/>
          <w:color w:val="003366"/>
          <w:sz w:val="48"/>
          <w:szCs w:val="48"/>
        </w:rPr>
        <w:t xml:space="preserve">return of the stock </w:t>
      </w:r>
      <w:r w:rsidR="00AC6767" w:rsidRPr="002F467B">
        <w:rPr>
          <w:rFonts w:asciiTheme="majorHAnsi" w:hAnsiTheme="majorHAnsi"/>
          <w:color w:val="003366"/>
          <w:sz w:val="48"/>
          <w:szCs w:val="48"/>
        </w:rPr>
        <w:t>(</w:t>
      </w:r>
      <m:oMath>
        <m:sSub>
          <m:sSubPr>
            <m:ctrlPr>
              <w:rPr>
                <w:rFonts w:ascii="Cambria Math" w:hAnsi="Cambria Math"/>
                <w:b/>
                <w:i/>
                <w:color w:val="003366"/>
                <w:sz w:val="48"/>
                <w:szCs w:val="4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3366"/>
                <w:sz w:val="48"/>
                <w:szCs w:val="48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3366"/>
                <w:sz w:val="48"/>
                <w:szCs w:val="48"/>
              </w:rPr>
              <m:t>total</m:t>
            </m:r>
          </m:sub>
        </m:sSub>
      </m:oMath>
      <w:r w:rsidR="00AC6767" w:rsidRPr="002F467B">
        <w:rPr>
          <w:rFonts w:asciiTheme="majorHAnsi" w:hAnsiTheme="majorHAnsi"/>
          <w:color w:val="003366"/>
          <w:sz w:val="48"/>
          <w:szCs w:val="48"/>
        </w:rPr>
        <w:t>)</w:t>
      </w:r>
      <w:r w:rsidRPr="002F467B">
        <w:rPr>
          <w:rFonts w:asciiTheme="majorHAnsi" w:hAnsiTheme="majorHAnsi"/>
          <w:color w:val="003366"/>
          <w:sz w:val="48"/>
          <w:szCs w:val="48"/>
        </w:rPr>
        <w:t>.</w:t>
      </w:r>
    </w:p>
    <w:p w:rsidR="002F467B" w:rsidRDefault="002F467B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5A62D6" w:rsidRDefault="005A62D6" w:rsidP="005A62D6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Dividend Discount Model and Returns</w:t>
      </w:r>
    </w:p>
    <w:p w:rsidR="005A62D6" w:rsidRDefault="005A62D6" w:rsidP="005A62D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Re-arranging the DDM,</w:t>
      </w:r>
    </w:p>
    <w:p w:rsidR="00C17880" w:rsidRDefault="00E15933" w:rsidP="005A62D6">
      <w:pPr>
        <w:spacing w:after="200" w:line="276" w:lineRule="auto"/>
        <w:rPr>
          <w:rFonts w:asciiTheme="majorHAnsi" w:hAnsiTheme="majorHAnsi"/>
          <w:b/>
          <w:i/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b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r-g</m:t>
              </m:r>
            </m:den>
          </m:f>
        </m:oMath>
      </m:oMathPara>
    </w:p>
    <w:p w:rsidR="005A62D6" w:rsidRDefault="005A62D6" w:rsidP="005A62D6">
      <w:pPr>
        <w:spacing w:after="200" w:line="276" w:lineRule="auto"/>
        <w:rPr>
          <w:rFonts w:asciiTheme="majorHAnsi" w:hAnsiTheme="majorHAnsi"/>
          <w:b/>
          <w:i/>
          <w:noProof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r        =    </m:t>
          </m:r>
          <m:f>
            <m:fPr>
              <m:ctrlPr>
                <w:rPr>
                  <w:rFonts w:ascii="Cambria Math" w:hAnsi="Cambria Math"/>
                  <w:b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  <m:ctrlPr>
                <w:rPr>
                  <w:rFonts w:ascii="Cambria Math" w:hAnsi="Cambria Math"/>
                  <w:b/>
                  <w:i/>
                  <w:noProof/>
                  <w:color w:val="003366"/>
                  <w:sz w:val="52"/>
                  <w:szCs w:val="52"/>
                </w:rPr>
              </m:ctrlPr>
            </m:den>
          </m:f>
          <m:r>
            <m:rPr>
              <m:sty m:val="bi"/>
            </m:rPr>
            <w:rPr>
              <w:rFonts w:ascii="Cambria Math" w:hAnsi="Cambria Math"/>
              <w:noProof/>
              <w:color w:val="003366"/>
              <w:sz w:val="52"/>
              <w:szCs w:val="52"/>
            </w:rPr>
            <m:t xml:space="preserve">    +    g</m:t>
          </m:r>
        </m:oMath>
      </m:oMathPara>
    </w:p>
    <w:p w:rsidR="005A62D6" w:rsidRPr="00A556FD" w:rsidRDefault="00E15933" w:rsidP="005A62D6">
      <w:pPr>
        <w:spacing w:after="200" w:line="276" w:lineRule="auto"/>
        <w:rPr>
          <w:rFonts w:asciiTheme="majorHAnsi" w:hAnsiTheme="majorHAnsi"/>
          <w:b/>
          <w:color w:val="003366"/>
          <w:sz w:val="50"/>
          <w:szCs w:val="5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/>
                  <w:i/>
                  <w:color w:val="003366"/>
                  <w:sz w:val="50"/>
                  <w:szCs w:val="5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total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3366"/>
              <w:sz w:val="50"/>
              <w:szCs w:val="50"/>
            </w:rPr>
            <m:t>=</m:t>
          </m:r>
          <m:sSub>
            <m:sSubPr>
              <m:ctrlPr>
                <w:rPr>
                  <w:rFonts w:ascii="Cambria Math" w:hAnsi="Cambria Math"/>
                  <w:b/>
                  <w:i/>
                  <w:color w:val="003366"/>
                  <w:sz w:val="50"/>
                  <w:szCs w:val="5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income</m:t>
              </m:r>
            </m:sub>
          </m:sSub>
          <m:r>
            <m:rPr>
              <m:sty m:val="bi"/>
            </m:rPr>
            <w:rPr>
              <w:rFonts w:ascii="Cambria Math" w:hAnsi="Cambria Math"/>
              <w:color w:val="003366"/>
              <w:sz w:val="50"/>
              <w:szCs w:val="50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i/>
                  <w:color w:val="003366"/>
                  <w:sz w:val="50"/>
                  <w:szCs w:val="5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r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capital</m:t>
              </m:r>
            </m:sub>
          </m:sSub>
        </m:oMath>
      </m:oMathPara>
    </w:p>
    <w:p w:rsidR="0049389E" w:rsidRDefault="005A62D6" w:rsidP="005A62D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This illustrates the surprising fact that the </w:t>
      </w:r>
      <w:r w:rsidR="00FE4435">
        <w:rPr>
          <w:rFonts w:asciiTheme="majorHAnsi" w:hAnsiTheme="majorHAnsi"/>
          <w:color w:val="003366"/>
          <w:sz w:val="52"/>
          <w:szCs w:val="52"/>
        </w:rPr>
        <w:t xml:space="preserve">long term </w:t>
      </w:r>
      <w:r>
        <w:rPr>
          <w:rFonts w:asciiTheme="majorHAnsi" w:hAnsiTheme="majorHAnsi"/>
          <w:color w:val="003366"/>
          <w:sz w:val="52"/>
          <w:szCs w:val="52"/>
        </w:rPr>
        <w:t>capital return of a stock should be eq</w:t>
      </w:r>
      <w:r w:rsidR="002F467B">
        <w:rPr>
          <w:rFonts w:asciiTheme="majorHAnsi" w:hAnsiTheme="majorHAnsi"/>
          <w:color w:val="003366"/>
          <w:sz w:val="52"/>
          <w:szCs w:val="52"/>
        </w:rPr>
        <w:t>ual to its dividend growth rate</w:t>
      </w:r>
      <w:proofErr w:type="gramStart"/>
      <w:r w:rsidR="002F467B">
        <w:rPr>
          <w:rFonts w:asciiTheme="majorHAnsi" w:hAnsiTheme="majorHAnsi"/>
          <w:color w:val="003366"/>
          <w:sz w:val="52"/>
          <w:szCs w:val="52"/>
        </w:rPr>
        <w:t>: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proofErr w:type="gramEnd"/>
      <m:oMath>
        <m:sSub>
          <m:sSubPr>
            <m:ctrlPr>
              <w:rPr>
                <w:rFonts w:ascii="Cambria Math" w:hAnsi="Cambria Math"/>
                <w:b/>
                <w:i/>
                <w:color w:val="003366"/>
                <w:sz w:val="50"/>
                <w:szCs w:val="5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003366"/>
                <w:sz w:val="50"/>
                <w:szCs w:val="50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003366"/>
                <w:sz w:val="50"/>
                <w:szCs w:val="50"/>
              </w:rPr>
              <m:t>capital</m:t>
            </m:r>
          </m:sub>
        </m:sSub>
        <m:r>
          <m:rPr>
            <m:sty m:val="bi"/>
          </m:rPr>
          <w:rPr>
            <w:rFonts w:ascii="Cambria Math" w:hAnsi="Cambria Math"/>
            <w:color w:val="003366"/>
            <w:sz w:val="50"/>
            <w:szCs w:val="50"/>
          </w:rPr>
          <m:t>=g</m:t>
        </m:r>
      </m:oMath>
      <w:r w:rsidR="0049389E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5A62D6" w:rsidRDefault="00FE4435" w:rsidP="005A62D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Note that in the short term, </w:t>
      </w:r>
      <m:oMath>
        <m:r>
          <m:rPr>
            <m:sty m:val="bi"/>
          </m:rPr>
          <w:rPr>
            <w:rFonts w:ascii="Cambria Math" w:hAnsi="Cambria Math"/>
            <w:color w:val="003366"/>
            <w:sz w:val="50"/>
            <w:szCs w:val="50"/>
          </w:rPr>
          <m:t>g</m:t>
        </m:r>
      </m:oMath>
      <w:r w:rsidR="0049389E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F5128B">
        <w:rPr>
          <w:rFonts w:asciiTheme="majorHAnsi" w:hAnsiTheme="majorHAnsi"/>
          <w:color w:val="003366"/>
          <w:sz w:val="52"/>
          <w:szCs w:val="52"/>
        </w:rPr>
        <w:t xml:space="preserve">is the </w:t>
      </w:r>
      <w:r w:rsidR="0049389E">
        <w:rPr>
          <w:rFonts w:asciiTheme="majorHAnsi" w:hAnsiTheme="majorHAnsi"/>
          <w:color w:val="003366"/>
          <w:sz w:val="52"/>
          <w:szCs w:val="52"/>
        </w:rPr>
        <w:t xml:space="preserve">stock's </w:t>
      </w:r>
      <w:r w:rsidR="00F5128B">
        <w:rPr>
          <w:rFonts w:asciiTheme="majorHAnsi" w:hAnsiTheme="majorHAnsi"/>
          <w:color w:val="003366"/>
          <w:sz w:val="52"/>
          <w:szCs w:val="52"/>
        </w:rPr>
        <w:t xml:space="preserve">expected </w:t>
      </w:r>
      <w:r w:rsidR="0049389E">
        <w:rPr>
          <w:rFonts w:asciiTheme="majorHAnsi" w:hAnsiTheme="majorHAnsi"/>
          <w:color w:val="003366"/>
          <w:sz w:val="52"/>
          <w:szCs w:val="52"/>
        </w:rPr>
        <w:t xml:space="preserve">capital return </w:t>
      </w:r>
      <w:r>
        <w:rPr>
          <w:rFonts w:asciiTheme="majorHAnsi" w:hAnsiTheme="majorHAnsi"/>
          <w:color w:val="003366"/>
          <w:sz w:val="52"/>
          <w:szCs w:val="52"/>
        </w:rPr>
        <w:t>as measured from just after a dividend payment to just after the next dividend payment (</w:t>
      </w:r>
      <w:r w:rsidR="0049389E">
        <w:rPr>
          <w:rFonts w:asciiTheme="majorHAnsi" w:hAnsiTheme="majorHAnsi"/>
          <w:color w:val="003366"/>
          <w:sz w:val="52"/>
          <w:szCs w:val="52"/>
        </w:rPr>
        <w:t>from trough to trough</w:t>
      </w:r>
      <w:r>
        <w:rPr>
          <w:rFonts w:asciiTheme="majorHAnsi" w:hAnsiTheme="majorHAnsi"/>
          <w:color w:val="003366"/>
          <w:sz w:val="52"/>
          <w:szCs w:val="52"/>
        </w:rPr>
        <w:t>)</w:t>
      </w:r>
      <w:r w:rsidR="0049389E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FE4435" w:rsidRDefault="00FE4435" w:rsidP="00FE443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Similarly the expected capital return is </w:t>
      </w:r>
      <m:oMath>
        <m:r>
          <m:rPr>
            <m:sty m:val="bi"/>
          </m:rPr>
          <w:rPr>
            <w:rFonts w:ascii="Cambria Math" w:hAnsi="Cambria Math"/>
            <w:color w:val="003366"/>
            <w:sz w:val="50"/>
            <w:szCs w:val="50"/>
          </w:rPr>
          <m:t>g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as measured from just </w:t>
      </w:r>
      <w:r w:rsidRPr="00FE4435">
        <w:rPr>
          <w:rFonts w:asciiTheme="majorHAnsi" w:hAnsiTheme="majorHAnsi"/>
          <w:i/>
          <w:color w:val="003366"/>
          <w:sz w:val="52"/>
          <w:szCs w:val="52"/>
        </w:rPr>
        <w:t>before</w:t>
      </w:r>
      <w:r>
        <w:rPr>
          <w:rFonts w:asciiTheme="majorHAnsi" w:hAnsiTheme="majorHAnsi"/>
          <w:color w:val="003366"/>
          <w:sz w:val="52"/>
          <w:szCs w:val="52"/>
        </w:rPr>
        <w:t xml:space="preserve"> a dividend payment to just </w:t>
      </w:r>
      <w:r w:rsidRPr="00FE4435">
        <w:rPr>
          <w:rFonts w:asciiTheme="majorHAnsi" w:hAnsiTheme="majorHAnsi"/>
          <w:i/>
          <w:color w:val="003366"/>
          <w:sz w:val="52"/>
          <w:szCs w:val="52"/>
        </w:rPr>
        <w:t>before</w:t>
      </w:r>
      <w:r>
        <w:rPr>
          <w:rFonts w:asciiTheme="majorHAnsi" w:hAnsiTheme="majorHAnsi"/>
          <w:color w:val="003366"/>
          <w:sz w:val="52"/>
          <w:szCs w:val="52"/>
        </w:rPr>
        <w:t xml:space="preserve"> the next dividend payment (from peak to peak). </w:t>
      </w:r>
    </w:p>
    <w:p w:rsidR="005A62D6" w:rsidRPr="0049389E" w:rsidRDefault="00FE4435" w:rsidP="00FE443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However, in between</w:t>
      </w:r>
      <w:r w:rsidR="0049389E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two consecutive </w:t>
      </w:r>
      <w:r w:rsidR="0049389E">
        <w:rPr>
          <w:rFonts w:asciiTheme="majorHAnsi" w:hAnsiTheme="majorHAnsi"/>
          <w:color w:val="003366"/>
          <w:sz w:val="52"/>
          <w:szCs w:val="52"/>
        </w:rPr>
        <w:t>dividend payments</w:t>
      </w:r>
      <w:r>
        <w:rPr>
          <w:rFonts w:asciiTheme="majorHAnsi" w:hAnsiTheme="majorHAnsi"/>
          <w:color w:val="003366"/>
          <w:sz w:val="52"/>
          <w:szCs w:val="52"/>
        </w:rPr>
        <w:t xml:space="preserve"> (</w:t>
      </w:r>
      <w:r w:rsidR="0049389E">
        <w:rPr>
          <w:rFonts w:asciiTheme="majorHAnsi" w:hAnsiTheme="majorHAnsi"/>
          <w:color w:val="003366"/>
          <w:sz w:val="52"/>
          <w:szCs w:val="52"/>
        </w:rPr>
        <w:t>from trough to peak</w:t>
      </w:r>
      <w:r>
        <w:rPr>
          <w:rFonts w:asciiTheme="majorHAnsi" w:hAnsiTheme="majorHAnsi"/>
          <w:color w:val="003366"/>
          <w:sz w:val="52"/>
          <w:szCs w:val="52"/>
        </w:rPr>
        <w:t>)</w:t>
      </w:r>
      <w:r w:rsidR="0049389E">
        <w:rPr>
          <w:rFonts w:asciiTheme="majorHAnsi" w:hAnsiTheme="majorHAnsi"/>
          <w:color w:val="003366"/>
          <w:sz w:val="52"/>
          <w:szCs w:val="52"/>
        </w:rPr>
        <w:t xml:space="preserve">, </w:t>
      </w:r>
      <w:r>
        <w:rPr>
          <w:rFonts w:asciiTheme="majorHAnsi" w:hAnsiTheme="majorHAnsi"/>
          <w:color w:val="003366"/>
          <w:sz w:val="52"/>
          <w:szCs w:val="52"/>
        </w:rPr>
        <w:t xml:space="preserve">the expected capital return 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 xml:space="preserve">is </w:t>
      </w:r>
      <w:proofErr w:type="gramEnd"/>
      <m:oMath>
        <m:r>
          <m:rPr>
            <m:sty m:val="bi"/>
          </m:rPr>
          <w:rPr>
            <w:rFonts w:ascii="Cambria Math" w:hAnsi="Cambria Math"/>
            <w:color w:val="003366"/>
            <w:sz w:val="50"/>
            <w:szCs w:val="50"/>
          </w:rPr>
          <m:t>r</m:t>
        </m:r>
      </m:oMath>
      <w:r w:rsidRPr="00FE4435">
        <w:rPr>
          <w:rFonts w:asciiTheme="majorHAnsi" w:hAnsiTheme="majorHAnsi"/>
          <w:color w:val="003366"/>
          <w:sz w:val="50"/>
          <w:szCs w:val="50"/>
        </w:rPr>
        <w:t xml:space="preserve">, not </w:t>
      </w:r>
      <m:oMath>
        <m:r>
          <w:rPr>
            <w:rFonts w:ascii="Cambria Math" w:hAnsi="Cambria Math"/>
            <w:color w:val="003366"/>
            <w:sz w:val="50"/>
            <w:szCs w:val="50"/>
          </w:rPr>
          <m:t>g</m:t>
        </m:r>
      </m:oMath>
      <w:r w:rsidR="0049389E" w:rsidRPr="00FE4435">
        <w:rPr>
          <w:rFonts w:asciiTheme="majorHAnsi" w:hAnsiTheme="majorHAnsi"/>
          <w:color w:val="003366"/>
          <w:sz w:val="52"/>
          <w:szCs w:val="52"/>
        </w:rPr>
        <w:t xml:space="preserve">. </w:t>
      </w:r>
      <w:r w:rsidR="00F5128B">
        <w:rPr>
          <w:rFonts w:asciiTheme="majorHAnsi" w:hAnsiTheme="majorHAnsi"/>
          <w:color w:val="003366"/>
          <w:sz w:val="52"/>
          <w:szCs w:val="52"/>
        </w:rPr>
        <w:t xml:space="preserve">This stock must grow by the higher total required return </w:t>
      </w:r>
      <m:oMath>
        <m:r>
          <m:rPr>
            <m:sty m:val="bi"/>
          </m:rPr>
          <w:rPr>
            <w:rFonts w:ascii="Cambria Math" w:hAnsi="Cambria Math"/>
            <w:color w:val="003366"/>
            <w:sz w:val="50"/>
            <w:szCs w:val="50"/>
          </w:rPr>
          <m:t>r</m:t>
        </m:r>
      </m:oMath>
      <w:r w:rsidR="000B7301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F5128B">
        <w:rPr>
          <w:rFonts w:asciiTheme="majorHAnsi" w:hAnsiTheme="majorHAnsi"/>
          <w:color w:val="003366"/>
          <w:sz w:val="52"/>
          <w:szCs w:val="52"/>
        </w:rPr>
        <w:t>to accumulate enough cash to pay its dividend</w:t>
      </w:r>
      <w:r w:rsidR="000B7301">
        <w:rPr>
          <w:rFonts w:asciiTheme="majorHAnsi" w:hAnsiTheme="majorHAnsi"/>
          <w:color w:val="003366"/>
          <w:sz w:val="52"/>
          <w:szCs w:val="52"/>
        </w:rPr>
        <w:t xml:space="preserve">, </w:t>
      </w:r>
      <w:r w:rsidR="00F5128B">
        <w:rPr>
          <w:rFonts w:asciiTheme="majorHAnsi" w:hAnsiTheme="majorHAnsi"/>
          <w:color w:val="003366"/>
          <w:sz w:val="52"/>
          <w:szCs w:val="52"/>
        </w:rPr>
        <w:t xml:space="preserve">fall in price and still have grown by </w:t>
      </w:r>
      <m:oMath>
        <m:r>
          <m:rPr>
            <m:sty m:val="bi"/>
          </m:rPr>
          <w:rPr>
            <w:rFonts w:ascii="Cambria Math" w:hAnsi="Cambria Math"/>
            <w:color w:val="003366"/>
            <w:sz w:val="50"/>
            <w:szCs w:val="50"/>
          </w:rPr>
          <m:t>g</m:t>
        </m:r>
      </m:oMath>
      <w:r w:rsidR="000B7301">
        <w:rPr>
          <w:rFonts w:asciiTheme="majorHAnsi" w:hAnsiTheme="majorHAnsi"/>
          <w:color w:val="003366"/>
          <w:sz w:val="52"/>
          <w:szCs w:val="52"/>
        </w:rPr>
        <w:t xml:space="preserve"> overall. </w:t>
      </w:r>
    </w:p>
    <w:p w:rsidR="00B76802" w:rsidRDefault="0049389E" w:rsidP="005A62D6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dividend yield (or income return) 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 xml:space="preserve">is </w:t>
      </w:r>
      <w:proofErr w:type="gramEnd"/>
      <m:oMath>
        <m:f>
          <m:fPr>
            <m:ctrlPr>
              <w:rPr>
                <w:rFonts w:ascii="Cambria Math" w:hAnsi="Cambria Math"/>
                <w:b/>
                <w:i/>
                <w:color w:val="003366"/>
                <w:sz w:val="52"/>
                <w:szCs w:val="5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0</m:t>
                </m:r>
              </m:sub>
            </m:sSub>
            <m:ctrlPr>
              <w:rPr>
                <w:rFonts w:ascii="Cambria Math" w:hAnsi="Cambria Math"/>
                <w:b/>
                <w:i/>
                <w:noProof/>
                <w:color w:val="003366"/>
                <w:sz w:val="52"/>
                <w:szCs w:val="52"/>
              </w:rPr>
            </m:ctrlPr>
          </m:den>
        </m:f>
      </m:oMath>
      <w:r>
        <w:rPr>
          <w:rFonts w:asciiTheme="majorHAnsi" w:hAnsiTheme="majorHAnsi"/>
          <w:b/>
          <w:color w:val="003366"/>
          <w:sz w:val="52"/>
          <w:szCs w:val="52"/>
        </w:rPr>
        <w:t>.</w:t>
      </w:r>
      <w:r w:rsidR="005A62D6">
        <w:rPr>
          <w:rFonts w:asciiTheme="majorHAnsi" w:hAnsiTheme="majorHAnsi"/>
          <w:color w:val="003366"/>
          <w:sz w:val="52"/>
          <w:szCs w:val="52"/>
        </w:rPr>
        <w:br w:type="page"/>
      </w:r>
      <w:r w:rsidR="00AF0AA6"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350126</wp:posOffset>
            </wp:positionH>
            <wp:positionV relativeFrom="paragraph">
              <wp:posOffset>-225075</wp:posOffset>
            </wp:positionV>
            <wp:extent cx="8604688" cy="6952593"/>
            <wp:effectExtent l="19050" t="0" r="5912" b="0"/>
            <wp:wrapNone/>
            <wp:docPr id="13" name="Picture 4" descr="C:\Users\Keith\Dropbox\Tutoring\MQ_FinancialManagement\Lectures\pricePathsOfSharesEditedGra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eith\Dropbox\Tutoring\MQ_FinancialManagement\Lectures\pricePathsOfSharesEditedGrap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688" cy="6952593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0AA6" w:rsidRPr="00AF0AA6">
        <w:rPr>
          <w:rFonts w:asciiTheme="majorHAnsi" w:hAnsiTheme="majorHAnsi"/>
          <w:b/>
          <w:i/>
          <w:color w:val="800000"/>
          <w:sz w:val="72"/>
          <w:szCs w:val="72"/>
        </w:rPr>
        <w:t xml:space="preserve"> </w:t>
      </w:r>
      <w:r w:rsidR="00B76802"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064E66" w:rsidRDefault="00B76802" w:rsidP="00064E66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Expected Share Prices and Dividends</w:t>
      </w:r>
    </w:p>
    <w:p w:rsidR="009F4894" w:rsidRDefault="009F4894" w:rsidP="009F489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Expected share prices and dividends of firms A and B are shown in the graph</w:t>
      </w:r>
      <w:r w:rsidR="00F475BC">
        <w:rPr>
          <w:rFonts w:asciiTheme="majorHAnsi" w:hAnsiTheme="majorHAnsi"/>
          <w:color w:val="003366"/>
          <w:sz w:val="52"/>
          <w:szCs w:val="52"/>
        </w:rPr>
        <w:t xml:space="preserve"> above</w:t>
      </w:r>
      <w:r>
        <w:rPr>
          <w:rFonts w:asciiTheme="majorHAnsi" w:hAnsiTheme="majorHAnsi"/>
          <w:color w:val="003366"/>
          <w:sz w:val="52"/>
          <w:szCs w:val="52"/>
        </w:rPr>
        <w:t>. Both firms have a total expected return of 30% pa</w:t>
      </w:r>
      <w:r w:rsidR="00B03178">
        <w:rPr>
          <w:rFonts w:asciiTheme="majorHAnsi" w:hAnsiTheme="majorHAnsi"/>
          <w:color w:val="003366"/>
          <w:sz w:val="52"/>
          <w:szCs w:val="52"/>
        </w:rPr>
        <w:t xml:space="preserve"> and a</w:t>
      </w:r>
      <w:r>
        <w:rPr>
          <w:rFonts w:asciiTheme="majorHAnsi" w:hAnsiTheme="majorHAnsi"/>
          <w:color w:val="003366"/>
          <w:sz w:val="52"/>
          <w:szCs w:val="52"/>
        </w:rPr>
        <w:t xml:space="preserve"> current </w:t>
      </w:r>
      <w:r w:rsidR="00F475BC">
        <w:rPr>
          <w:rFonts w:asciiTheme="majorHAnsi" w:hAnsiTheme="majorHAnsi"/>
          <w:color w:val="003366"/>
          <w:sz w:val="52"/>
          <w:szCs w:val="52"/>
        </w:rPr>
        <w:t xml:space="preserve">(t=0) </w:t>
      </w:r>
      <w:r>
        <w:rPr>
          <w:rFonts w:asciiTheme="majorHAnsi" w:hAnsiTheme="majorHAnsi"/>
          <w:color w:val="003366"/>
          <w:sz w:val="52"/>
          <w:szCs w:val="52"/>
        </w:rPr>
        <w:t xml:space="preserve">share </w:t>
      </w:r>
      <w:r w:rsidR="00B03178">
        <w:rPr>
          <w:rFonts w:asciiTheme="majorHAnsi" w:hAnsiTheme="majorHAnsi"/>
          <w:color w:val="003366"/>
          <w:sz w:val="52"/>
          <w:szCs w:val="52"/>
        </w:rPr>
        <w:t>price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B03178">
        <w:rPr>
          <w:rFonts w:asciiTheme="majorHAnsi" w:hAnsiTheme="majorHAnsi"/>
          <w:color w:val="003366"/>
          <w:sz w:val="52"/>
          <w:szCs w:val="52"/>
        </w:rPr>
        <w:t>of</w:t>
      </w:r>
      <w:r>
        <w:rPr>
          <w:rFonts w:asciiTheme="majorHAnsi" w:hAnsiTheme="majorHAnsi"/>
          <w:color w:val="003366"/>
          <w:sz w:val="52"/>
          <w:szCs w:val="52"/>
        </w:rPr>
        <w:t xml:space="preserve"> $4.</w:t>
      </w:r>
    </w:p>
    <w:p w:rsidR="009F4894" w:rsidRDefault="009F4894" w:rsidP="009F4894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Firm A pays no dividends</w:t>
      </w:r>
      <w:r w:rsidR="00F475BC">
        <w:rPr>
          <w:rFonts w:asciiTheme="majorHAnsi" w:hAnsiTheme="majorHAnsi"/>
          <w:color w:val="003366"/>
          <w:sz w:val="52"/>
          <w:szCs w:val="52"/>
        </w:rPr>
        <w:t>, for at least the next 5 years</w:t>
      </w:r>
      <w:r>
        <w:rPr>
          <w:rFonts w:asciiTheme="majorHAnsi" w:hAnsiTheme="majorHAnsi"/>
          <w:color w:val="003366"/>
          <w:sz w:val="52"/>
          <w:szCs w:val="52"/>
        </w:rPr>
        <w:t>. All of its free cash flow</w:t>
      </w:r>
      <w:r w:rsidR="00B76802">
        <w:rPr>
          <w:rFonts w:asciiTheme="majorHAnsi" w:hAnsiTheme="majorHAnsi"/>
          <w:color w:val="003366"/>
          <w:sz w:val="52"/>
          <w:szCs w:val="52"/>
        </w:rPr>
        <w:t>s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B76802">
        <w:rPr>
          <w:rFonts w:asciiTheme="majorHAnsi" w:hAnsiTheme="majorHAnsi"/>
          <w:color w:val="003366"/>
          <w:sz w:val="52"/>
          <w:szCs w:val="52"/>
        </w:rPr>
        <w:t>are</w:t>
      </w:r>
      <w:r>
        <w:rPr>
          <w:rFonts w:asciiTheme="majorHAnsi" w:hAnsiTheme="majorHAnsi"/>
          <w:color w:val="003366"/>
          <w:sz w:val="52"/>
          <w:szCs w:val="52"/>
        </w:rPr>
        <w:t xml:space="preserve"> reinvested to expand</w:t>
      </w:r>
      <w:r w:rsidR="00B76802">
        <w:rPr>
          <w:rFonts w:asciiTheme="majorHAnsi" w:hAnsiTheme="majorHAnsi"/>
          <w:color w:val="003366"/>
          <w:sz w:val="52"/>
          <w:szCs w:val="52"/>
        </w:rPr>
        <w:t xml:space="preserve"> and grow its business</w:t>
      </w:r>
      <w:r>
        <w:rPr>
          <w:rFonts w:asciiTheme="majorHAnsi" w:hAnsiTheme="majorHAnsi"/>
          <w:color w:val="003366"/>
          <w:sz w:val="52"/>
          <w:szCs w:val="52"/>
        </w:rPr>
        <w:t xml:space="preserve"> which means that its capital return is 30% pa</w:t>
      </w:r>
      <w:r w:rsidR="00B03178">
        <w:rPr>
          <w:rFonts w:asciiTheme="majorHAnsi" w:hAnsiTheme="majorHAnsi"/>
          <w:color w:val="003366"/>
          <w:sz w:val="52"/>
          <w:szCs w:val="52"/>
        </w:rPr>
        <w:t>, equal to its total return</w:t>
      </w:r>
      <w:r>
        <w:rPr>
          <w:rFonts w:asciiTheme="majorHAnsi" w:hAnsiTheme="majorHAnsi"/>
          <w:color w:val="003366"/>
          <w:sz w:val="52"/>
          <w:szCs w:val="52"/>
        </w:rPr>
        <w:t>.</w:t>
      </w:r>
    </w:p>
    <w:p w:rsidR="009F4894" w:rsidRDefault="009F4894" w:rsidP="00B0317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Firm B </w:t>
      </w:r>
      <w:r w:rsidR="00B03178">
        <w:rPr>
          <w:rFonts w:asciiTheme="majorHAnsi" w:hAnsiTheme="majorHAnsi"/>
          <w:color w:val="003366"/>
          <w:sz w:val="52"/>
          <w:szCs w:val="52"/>
        </w:rPr>
        <w:t xml:space="preserve">has a dividend return of 25% pa, so the </w:t>
      </w:r>
      <w:r>
        <w:rPr>
          <w:rFonts w:asciiTheme="majorHAnsi" w:hAnsiTheme="majorHAnsi"/>
          <w:color w:val="003366"/>
          <w:sz w:val="52"/>
          <w:szCs w:val="52"/>
        </w:rPr>
        <w:t>capital return is 5% pa</w:t>
      </w:r>
      <w:r w:rsidR="00B03178">
        <w:rPr>
          <w:rFonts w:asciiTheme="majorHAnsi" w:hAnsiTheme="majorHAnsi"/>
          <w:color w:val="003366"/>
          <w:sz w:val="52"/>
          <w:szCs w:val="52"/>
        </w:rPr>
        <w:t>.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B03178">
        <w:rPr>
          <w:rFonts w:asciiTheme="majorHAnsi" w:hAnsiTheme="majorHAnsi"/>
          <w:color w:val="003366"/>
          <w:sz w:val="52"/>
          <w:szCs w:val="52"/>
        </w:rPr>
        <w:t>T</w:t>
      </w:r>
      <w:r>
        <w:rPr>
          <w:rFonts w:asciiTheme="majorHAnsi" w:hAnsiTheme="majorHAnsi"/>
          <w:color w:val="003366"/>
          <w:sz w:val="52"/>
          <w:szCs w:val="52"/>
        </w:rPr>
        <w:t xml:space="preserve">he growth rate of </w:t>
      </w:r>
      <w:r w:rsidR="00B03178">
        <w:rPr>
          <w:rFonts w:asciiTheme="majorHAnsi" w:hAnsiTheme="majorHAnsi"/>
          <w:color w:val="003366"/>
          <w:sz w:val="52"/>
          <w:szCs w:val="52"/>
        </w:rPr>
        <w:t>the</w:t>
      </w:r>
      <w:r>
        <w:rPr>
          <w:rFonts w:asciiTheme="majorHAnsi" w:hAnsiTheme="majorHAnsi"/>
          <w:color w:val="003366"/>
          <w:sz w:val="52"/>
          <w:szCs w:val="52"/>
        </w:rPr>
        <w:t xml:space="preserve"> dividend</w:t>
      </w:r>
      <w:r w:rsidR="00B03178">
        <w:rPr>
          <w:rFonts w:asciiTheme="majorHAnsi" w:hAnsiTheme="majorHAnsi"/>
          <w:color w:val="003366"/>
          <w:sz w:val="52"/>
          <w:szCs w:val="52"/>
        </w:rPr>
        <w:t xml:space="preserve"> is also 5% pa</w:t>
      </w:r>
      <w:r>
        <w:rPr>
          <w:rFonts w:asciiTheme="majorHAnsi" w:hAnsiTheme="majorHAnsi"/>
          <w:color w:val="003366"/>
          <w:sz w:val="52"/>
          <w:szCs w:val="52"/>
        </w:rPr>
        <w:t>.</w:t>
      </w:r>
      <w:r w:rsidRPr="009F4894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A3255A">
        <w:rPr>
          <w:rFonts w:asciiTheme="majorHAnsi" w:hAnsiTheme="majorHAnsi"/>
          <w:color w:val="003366"/>
          <w:sz w:val="52"/>
          <w:szCs w:val="52"/>
        </w:rPr>
        <w:t>F</w:t>
      </w:r>
      <w:r>
        <w:rPr>
          <w:rFonts w:asciiTheme="majorHAnsi" w:hAnsiTheme="majorHAnsi"/>
          <w:color w:val="003366"/>
          <w:sz w:val="52"/>
          <w:szCs w:val="52"/>
        </w:rPr>
        <w:t xml:space="preserve">irm B pays most of its cash flows out as dividends, and every time it pays a dividend its price falls. </w:t>
      </w:r>
    </w:p>
    <w:p w:rsidR="00A61922" w:rsidRDefault="00A61922" w:rsidP="00B0317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Firm A and B’s share price and dividend graphs are not linear, they are curves that get steeper and steeper</w:t>
      </w:r>
      <w:r w:rsidR="00CC23F6">
        <w:rPr>
          <w:rFonts w:asciiTheme="majorHAnsi" w:hAnsiTheme="majorHAnsi"/>
          <w:color w:val="003366"/>
          <w:sz w:val="52"/>
          <w:szCs w:val="52"/>
        </w:rPr>
        <w:t>. We say that they grow exponentially</w:t>
      </w:r>
      <w:r>
        <w:rPr>
          <w:rFonts w:asciiTheme="majorHAnsi" w:hAnsiTheme="majorHAnsi"/>
          <w:color w:val="003366"/>
          <w:sz w:val="52"/>
          <w:szCs w:val="52"/>
        </w:rPr>
        <w:t>. Albert Einstein is quoted as saying: “</w:t>
      </w:r>
      <w:r w:rsidRPr="00A61922">
        <w:rPr>
          <w:rFonts w:asciiTheme="majorHAnsi" w:hAnsiTheme="majorHAnsi"/>
          <w:color w:val="003366"/>
          <w:sz w:val="52"/>
          <w:szCs w:val="52"/>
        </w:rPr>
        <w:t>The strongest force in the universe is Compound Interest.”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CC23F6" w:rsidRDefault="00CC23F6" w:rsidP="00B0317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1D58D9" w:rsidRDefault="001D58D9" w:rsidP="00B0317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Note that the share</w:t>
      </w:r>
      <w:r w:rsidR="00A3255A">
        <w:rPr>
          <w:rFonts w:asciiTheme="majorHAnsi" w:hAnsiTheme="majorHAnsi"/>
          <w:color w:val="003366"/>
          <w:sz w:val="52"/>
          <w:szCs w:val="52"/>
        </w:rPr>
        <w:t xml:space="preserve"> price</w:t>
      </w:r>
      <w:r w:rsidR="00CC23F6">
        <w:rPr>
          <w:rFonts w:asciiTheme="majorHAnsi" w:hAnsiTheme="majorHAnsi"/>
          <w:color w:val="003366"/>
          <w:sz w:val="52"/>
          <w:szCs w:val="52"/>
        </w:rPr>
        <w:t>s</w:t>
      </w:r>
      <w:r>
        <w:rPr>
          <w:rFonts w:asciiTheme="majorHAnsi" w:hAnsiTheme="majorHAnsi"/>
          <w:color w:val="003366"/>
          <w:sz w:val="52"/>
          <w:szCs w:val="52"/>
        </w:rPr>
        <w:t xml:space="preserve"> shown in the graph</w:t>
      </w:r>
      <w:r w:rsidR="00A3255A">
        <w:rPr>
          <w:rFonts w:asciiTheme="majorHAnsi" w:hAnsiTheme="majorHAnsi"/>
          <w:color w:val="003366"/>
          <w:sz w:val="52"/>
          <w:szCs w:val="52"/>
        </w:rPr>
        <w:t xml:space="preserve"> are expectations. The realization</w:t>
      </w:r>
      <w:r>
        <w:rPr>
          <w:rFonts w:asciiTheme="majorHAnsi" w:hAnsiTheme="majorHAnsi"/>
          <w:color w:val="003366"/>
          <w:sz w:val="52"/>
          <w:szCs w:val="52"/>
        </w:rPr>
        <w:t xml:space="preserve"> of the share prices </w:t>
      </w:r>
      <w:r w:rsidR="00A3255A">
        <w:rPr>
          <w:rFonts w:asciiTheme="majorHAnsi" w:hAnsiTheme="majorHAnsi"/>
          <w:color w:val="003366"/>
          <w:sz w:val="52"/>
          <w:szCs w:val="52"/>
        </w:rPr>
        <w:t>will be different</w:t>
      </w:r>
      <w:r>
        <w:rPr>
          <w:rFonts w:asciiTheme="majorHAnsi" w:hAnsiTheme="majorHAnsi"/>
          <w:color w:val="003366"/>
          <w:sz w:val="52"/>
          <w:szCs w:val="52"/>
        </w:rPr>
        <w:t xml:space="preserve"> as </w:t>
      </w:r>
      <w:r w:rsidR="00CC23F6">
        <w:rPr>
          <w:rFonts w:asciiTheme="majorHAnsi" w:hAnsiTheme="majorHAnsi"/>
          <w:color w:val="003366"/>
          <w:sz w:val="52"/>
          <w:szCs w:val="52"/>
        </w:rPr>
        <w:t xml:space="preserve">investors’ </w:t>
      </w:r>
      <w:r>
        <w:rPr>
          <w:rFonts w:asciiTheme="majorHAnsi" w:hAnsiTheme="majorHAnsi"/>
          <w:color w:val="003366"/>
          <w:sz w:val="52"/>
          <w:szCs w:val="52"/>
        </w:rPr>
        <w:t>expectations of future dividends and total returns change through time as news about the firm and the economy becomes available</w:t>
      </w:r>
      <w:r w:rsidR="00A3255A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AF0AA6" w:rsidRDefault="001D58D9" w:rsidP="00A61922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realized share prices will be highly volatile, but they will still depict </w:t>
      </w:r>
      <w:r w:rsidR="00CC23F6">
        <w:rPr>
          <w:rFonts w:asciiTheme="majorHAnsi" w:hAnsiTheme="majorHAnsi"/>
          <w:color w:val="003366"/>
          <w:sz w:val="52"/>
          <w:szCs w:val="52"/>
        </w:rPr>
        <w:t>the</w:t>
      </w:r>
      <w:r>
        <w:rPr>
          <w:rFonts w:asciiTheme="majorHAnsi" w:hAnsiTheme="majorHAnsi"/>
          <w:color w:val="003366"/>
          <w:sz w:val="52"/>
          <w:szCs w:val="52"/>
        </w:rPr>
        <w:t xml:space="preserve"> familiar ‘exponential’ price growth</w:t>
      </w:r>
      <w:r w:rsidR="00D634C5">
        <w:rPr>
          <w:rFonts w:asciiTheme="majorHAnsi" w:hAnsiTheme="majorHAnsi"/>
          <w:color w:val="003366"/>
          <w:sz w:val="52"/>
          <w:szCs w:val="52"/>
        </w:rPr>
        <w:t xml:space="preserve"> graph</w:t>
      </w:r>
      <w:r>
        <w:rPr>
          <w:rFonts w:asciiTheme="majorHAnsi" w:hAnsiTheme="majorHAnsi"/>
          <w:color w:val="003366"/>
          <w:sz w:val="52"/>
          <w:szCs w:val="52"/>
        </w:rPr>
        <w:t>.</w:t>
      </w:r>
      <w:r w:rsidR="00A61922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AF0AA6" w:rsidRDefault="00AF0AA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03453A" w:rsidRDefault="0003453A" w:rsidP="0003453A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Dividend and Stock Price Growth Rates</w:t>
      </w:r>
    </w:p>
    <w:p w:rsidR="0003453A" w:rsidRDefault="0003453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03453A">
        <w:rPr>
          <w:rFonts w:asciiTheme="majorHAnsi" w:hAnsiTheme="majorHAnsi"/>
          <w:b/>
          <w:i/>
          <w:noProof/>
          <w:color w:val="800000"/>
          <w:sz w:val="72"/>
          <w:szCs w:val="72"/>
          <w:lang w:val="en-AU" w:eastAsia="en-A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297180</wp:posOffset>
            </wp:positionV>
            <wp:extent cx="5238750" cy="4267200"/>
            <wp:effectExtent l="19050" t="0" r="0" b="0"/>
            <wp:wrapSquare wrapText="bothSides"/>
            <wp:docPr id="1" name="Picture 5" descr="C:\Users\Keith\Dropbox\Tutoring\MQ_FinancialManagement\Lectures\pricePathsOfSharesWithArrowsEditedGrap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eith\Dropbox\Tutoring\MQ_FinancialManagement\Lectures\pricePathsOfSharesWithArrowsEditedGraph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2672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color w:val="003366"/>
          <w:sz w:val="52"/>
          <w:szCs w:val="52"/>
        </w:rPr>
        <w:t>The growth rate (g) of the stock price and the dividend should be equal in perpetuity if the assumptions of the DDM hold.</w:t>
      </w:r>
    </w:p>
    <w:p w:rsidR="00F309CE" w:rsidRDefault="0003453A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Of course, if the dividends are re-invested back into the stock, the growth rate will be the total return (r). </w:t>
      </w:r>
      <w:r w:rsidR="00F309CE">
        <w:rPr>
          <w:rFonts w:asciiTheme="majorHAnsi" w:hAnsiTheme="majorHAnsi"/>
          <w:color w:val="003366"/>
          <w:sz w:val="52"/>
          <w:szCs w:val="52"/>
        </w:rPr>
        <w:br w:type="page"/>
      </w:r>
    </w:p>
    <w:p w:rsidR="00AC167C" w:rsidRDefault="00AC167C" w:rsidP="004A3027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Dividend Discount Model in Practice</w:t>
      </w:r>
    </w:p>
    <w:p w:rsidR="00515CED" w:rsidRDefault="00E21304" w:rsidP="004A302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A common mistake when applying the DDM is to use a growth rate that is too high. </w:t>
      </w:r>
      <w:r w:rsidR="00515CED">
        <w:rPr>
          <w:rFonts w:asciiTheme="majorHAnsi" w:hAnsiTheme="majorHAnsi"/>
          <w:color w:val="003366"/>
          <w:sz w:val="52"/>
          <w:szCs w:val="52"/>
        </w:rPr>
        <w:t>Remember that</w:t>
      </w:r>
      <w:r>
        <w:rPr>
          <w:rFonts w:asciiTheme="majorHAnsi" w:hAnsiTheme="majorHAnsi"/>
          <w:color w:val="003366"/>
          <w:sz w:val="52"/>
          <w:szCs w:val="52"/>
        </w:rPr>
        <w:t xml:space="preserve"> the</w:t>
      </w:r>
      <w:r w:rsidR="00515CED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647F6C">
        <w:rPr>
          <w:rFonts w:asciiTheme="majorHAnsi" w:hAnsiTheme="majorHAnsi"/>
          <w:color w:val="003366"/>
          <w:sz w:val="52"/>
          <w:szCs w:val="52"/>
        </w:rPr>
        <w:t xml:space="preserve">DDM’s </w:t>
      </w:r>
      <w:r w:rsidR="00515CED">
        <w:rPr>
          <w:rFonts w:asciiTheme="majorHAnsi" w:hAnsiTheme="majorHAnsi"/>
          <w:color w:val="003366"/>
          <w:sz w:val="52"/>
          <w:szCs w:val="52"/>
        </w:rPr>
        <w:t>dividend</w:t>
      </w:r>
      <w:r>
        <w:rPr>
          <w:rFonts w:asciiTheme="majorHAnsi" w:hAnsiTheme="majorHAnsi"/>
          <w:color w:val="003366"/>
          <w:sz w:val="52"/>
          <w:szCs w:val="52"/>
        </w:rPr>
        <w:t xml:space="preserve"> growth </w:t>
      </w:r>
      <w:r w:rsidR="00065B9C">
        <w:rPr>
          <w:rFonts w:asciiTheme="majorHAnsi" w:hAnsiTheme="majorHAnsi"/>
          <w:color w:val="003366"/>
          <w:sz w:val="52"/>
          <w:szCs w:val="52"/>
        </w:rPr>
        <w:t xml:space="preserve">rate is </w:t>
      </w:r>
      <w:r w:rsidR="00065B9C" w:rsidRPr="00647F6C">
        <w:rPr>
          <w:rFonts w:asciiTheme="majorHAnsi" w:hAnsiTheme="majorHAnsi"/>
          <w:b/>
          <w:color w:val="003366"/>
          <w:sz w:val="52"/>
          <w:szCs w:val="52"/>
        </w:rPr>
        <w:t>perpetual</w:t>
      </w:r>
      <w:r w:rsidR="00065B9C">
        <w:rPr>
          <w:rFonts w:asciiTheme="majorHAnsi" w:hAnsiTheme="majorHAnsi"/>
          <w:color w:val="003366"/>
          <w:sz w:val="52"/>
          <w:szCs w:val="52"/>
        </w:rPr>
        <w:t>, so it goes forever</w:t>
      </w:r>
      <w:r w:rsidR="00647F6C">
        <w:rPr>
          <w:rFonts w:asciiTheme="majorHAnsi" w:hAnsiTheme="majorHAnsi"/>
          <w:color w:val="003366"/>
          <w:sz w:val="52"/>
          <w:szCs w:val="52"/>
        </w:rPr>
        <w:t xml:space="preserve">. Also, the dividend growth rate </w:t>
      </w:r>
      <w:r w:rsidR="00AC167C">
        <w:rPr>
          <w:rFonts w:asciiTheme="majorHAnsi" w:hAnsiTheme="majorHAnsi"/>
          <w:color w:val="003366"/>
          <w:sz w:val="52"/>
          <w:szCs w:val="52"/>
        </w:rPr>
        <w:t>is the capital return (proportional price increase)</w:t>
      </w:r>
      <w:r w:rsidR="00515CED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BF3D7C" w:rsidRDefault="00515CED" w:rsidP="004A302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Say there is a stock, '</w:t>
      </w:r>
      <w:r w:rsidR="00535CCE">
        <w:rPr>
          <w:rFonts w:asciiTheme="majorHAnsi" w:hAnsiTheme="majorHAnsi"/>
          <w:color w:val="003366"/>
          <w:sz w:val="52"/>
          <w:szCs w:val="52"/>
        </w:rPr>
        <w:t>Growth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proofErr w:type="gramStart"/>
      <w:r>
        <w:rPr>
          <w:rFonts w:asciiTheme="majorHAnsi" w:hAnsiTheme="majorHAnsi"/>
          <w:color w:val="003366"/>
          <w:sz w:val="52"/>
          <w:szCs w:val="52"/>
        </w:rPr>
        <w:t>Corp', that</w:t>
      </w:r>
      <w:proofErr w:type="gramEnd"/>
      <w:r>
        <w:rPr>
          <w:rFonts w:asciiTheme="majorHAnsi" w:hAnsiTheme="majorHAnsi"/>
          <w:color w:val="003366"/>
          <w:sz w:val="52"/>
          <w:szCs w:val="52"/>
        </w:rPr>
        <w:t xml:space="preserve"> has a high average historical dividend growth rate of 7% pa. An inexperienced analyst forecasts that dividends will continue to grow at this high rate forever. </w:t>
      </w:r>
    </w:p>
    <w:p w:rsidR="00515CED" w:rsidRDefault="00515CED" w:rsidP="004A302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Since the average stock in the economy grow</w:t>
      </w:r>
      <w:r w:rsidR="00BF3D7C">
        <w:rPr>
          <w:rFonts w:asciiTheme="majorHAnsi" w:hAnsiTheme="majorHAnsi"/>
          <w:color w:val="003366"/>
          <w:sz w:val="52"/>
          <w:szCs w:val="52"/>
        </w:rPr>
        <w:t>s</w:t>
      </w:r>
      <w:r>
        <w:rPr>
          <w:rFonts w:asciiTheme="majorHAnsi" w:hAnsiTheme="majorHAnsi"/>
          <w:color w:val="003366"/>
          <w:sz w:val="52"/>
          <w:szCs w:val="52"/>
        </w:rPr>
        <w:t xml:space="preserve"> by approximately the level of GDP growth, which is around 5% pa, then </w:t>
      </w:r>
      <w:r w:rsidR="00535CCE">
        <w:rPr>
          <w:rFonts w:asciiTheme="majorHAnsi" w:hAnsiTheme="majorHAnsi"/>
          <w:color w:val="003366"/>
          <w:sz w:val="52"/>
          <w:szCs w:val="52"/>
        </w:rPr>
        <w:t xml:space="preserve">Growth </w:t>
      </w:r>
      <w:r>
        <w:rPr>
          <w:rFonts w:asciiTheme="majorHAnsi" w:hAnsiTheme="majorHAnsi"/>
          <w:color w:val="003366"/>
          <w:sz w:val="52"/>
          <w:szCs w:val="52"/>
        </w:rPr>
        <w:t xml:space="preserve">Corp will outgrow the average stock. But since </w:t>
      </w: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this occurs in perpetuity, </w:t>
      </w:r>
      <w:r w:rsidR="00535CCE">
        <w:rPr>
          <w:rFonts w:asciiTheme="majorHAnsi" w:hAnsiTheme="majorHAnsi"/>
          <w:color w:val="003366"/>
          <w:sz w:val="52"/>
          <w:szCs w:val="52"/>
        </w:rPr>
        <w:t xml:space="preserve">Growth </w:t>
      </w:r>
      <w:r>
        <w:rPr>
          <w:rFonts w:asciiTheme="majorHAnsi" w:hAnsiTheme="majorHAnsi"/>
          <w:color w:val="003366"/>
          <w:sz w:val="52"/>
          <w:szCs w:val="52"/>
        </w:rPr>
        <w:t xml:space="preserve">Corp will take over the world since </w:t>
      </w:r>
      <w:r w:rsidR="00535CCE">
        <w:rPr>
          <w:rFonts w:asciiTheme="majorHAnsi" w:hAnsiTheme="majorHAnsi"/>
          <w:color w:val="003366"/>
          <w:sz w:val="52"/>
          <w:szCs w:val="52"/>
        </w:rPr>
        <w:t xml:space="preserve">it is always getting bigger than the average firm forever. </w:t>
      </w:r>
    </w:p>
    <w:p w:rsidR="001D5CFB" w:rsidRDefault="00535CCE" w:rsidP="001D5CF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So there is </w:t>
      </w:r>
      <w:r w:rsidRPr="009F018B">
        <w:rPr>
          <w:rFonts w:asciiTheme="majorHAnsi" w:hAnsiTheme="majorHAnsi"/>
          <w:color w:val="003366"/>
          <w:sz w:val="52"/>
          <w:szCs w:val="52"/>
        </w:rPr>
        <w:t xml:space="preserve">an upper limit on the </w:t>
      </w:r>
      <w:r w:rsidR="000969D7" w:rsidRPr="00FB3C0D">
        <w:rPr>
          <w:rFonts w:asciiTheme="majorHAnsi" w:hAnsiTheme="majorHAnsi"/>
          <w:b/>
          <w:color w:val="003366"/>
          <w:sz w:val="52"/>
          <w:szCs w:val="52"/>
        </w:rPr>
        <w:t>nominal</w:t>
      </w:r>
      <w:r w:rsidR="000969D7" w:rsidRPr="009F018B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647F6C">
        <w:rPr>
          <w:rFonts w:asciiTheme="majorHAnsi" w:hAnsiTheme="majorHAnsi"/>
          <w:color w:val="003366"/>
          <w:sz w:val="52"/>
          <w:szCs w:val="52"/>
        </w:rPr>
        <w:t xml:space="preserve">dividend growth rate. This limit is </w:t>
      </w:r>
      <w:r w:rsidR="00757C49" w:rsidRPr="00FB3C0D">
        <w:rPr>
          <w:rFonts w:asciiTheme="majorHAnsi" w:hAnsiTheme="majorHAnsi"/>
          <w:b/>
          <w:color w:val="003366"/>
          <w:sz w:val="52"/>
          <w:szCs w:val="52"/>
        </w:rPr>
        <w:t>nominal</w:t>
      </w:r>
      <w:r w:rsidR="00757C49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0969D7" w:rsidRPr="009F018B">
        <w:rPr>
          <w:rFonts w:asciiTheme="majorHAnsi" w:hAnsiTheme="majorHAnsi"/>
          <w:color w:val="003366"/>
          <w:sz w:val="52"/>
          <w:szCs w:val="52"/>
        </w:rPr>
        <w:t>GDP growth.</w:t>
      </w:r>
      <w:r w:rsidR="00647F6C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1D5CFB">
        <w:rPr>
          <w:rFonts w:asciiTheme="majorHAnsi" w:hAnsiTheme="majorHAnsi"/>
          <w:color w:val="003366"/>
          <w:sz w:val="52"/>
          <w:szCs w:val="52"/>
        </w:rPr>
        <w:t>Similarly for real growth rates</w:t>
      </w:r>
      <w:r w:rsidR="00F7297D">
        <w:rPr>
          <w:rFonts w:asciiTheme="majorHAnsi" w:hAnsiTheme="majorHAnsi"/>
          <w:color w:val="003366"/>
          <w:sz w:val="52"/>
          <w:szCs w:val="52"/>
        </w:rPr>
        <w:t>.</w:t>
      </w:r>
    </w:p>
    <w:p w:rsidR="000A5C07" w:rsidRPr="007D78AE" w:rsidRDefault="000A5C0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bookmarkStart w:id="0" w:name="_GoBack"/>
      <w:bookmarkEnd w:id="0"/>
    </w:p>
    <w:sectPr w:rsidR="000A5C07" w:rsidRPr="007D78AE" w:rsidSect="00A656FD">
      <w:footerReference w:type="default" r:id="rId10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933" w:rsidRDefault="00E15933" w:rsidP="00A656FD">
      <w:r>
        <w:separator/>
      </w:r>
    </w:p>
  </w:endnote>
  <w:endnote w:type="continuationSeparator" w:id="0">
    <w:p w:rsidR="00E15933" w:rsidRDefault="00E15933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4A4B2F" w:rsidRPr="00A656FD" w:rsidRDefault="004A4B2F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7D78AE">
          <w:rPr>
            <w:i/>
            <w:noProof/>
            <w:sz w:val="36"/>
            <w:szCs w:val="36"/>
          </w:rPr>
          <w:t>9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4A4B2F" w:rsidRPr="00A656FD" w:rsidRDefault="004A4B2F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933" w:rsidRDefault="00E15933" w:rsidP="00A656FD">
      <w:r>
        <w:separator/>
      </w:r>
    </w:p>
  </w:footnote>
  <w:footnote w:type="continuationSeparator" w:id="0">
    <w:p w:rsidR="00E15933" w:rsidRDefault="00E15933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8AD"/>
    <w:multiLevelType w:val="hybridMultilevel"/>
    <w:tmpl w:val="961A1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08F5"/>
    <w:multiLevelType w:val="hybridMultilevel"/>
    <w:tmpl w:val="86D40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A692D"/>
    <w:multiLevelType w:val="hybridMultilevel"/>
    <w:tmpl w:val="47366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C65D4"/>
    <w:multiLevelType w:val="hybridMultilevel"/>
    <w:tmpl w:val="6298B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52DD5"/>
    <w:multiLevelType w:val="hybridMultilevel"/>
    <w:tmpl w:val="EE62E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D5971"/>
    <w:multiLevelType w:val="hybridMultilevel"/>
    <w:tmpl w:val="1E040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5520E"/>
    <w:multiLevelType w:val="hybridMultilevel"/>
    <w:tmpl w:val="426A6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351AB"/>
    <w:multiLevelType w:val="hybridMultilevel"/>
    <w:tmpl w:val="C4684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F7D4A"/>
    <w:multiLevelType w:val="hybridMultilevel"/>
    <w:tmpl w:val="C3A64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160DB"/>
    <w:multiLevelType w:val="hybridMultilevel"/>
    <w:tmpl w:val="FA380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F6BDC"/>
    <w:multiLevelType w:val="hybridMultilevel"/>
    <w:tmpl w:val="51245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F476E"/>
    <w:multiLevelType w:val="hybridMultilevel"/>
    <w:tmpl w:val="00E22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33375"/>
    <w:multiLevelType w:val="hybridMultilevel"/>
    <w:tmpl w:val="1FBA9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425EB"/>
    <w:multiLevelType w:val="hybridMultilevel"/>
    <w:tmpl w:val="A3EC2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F7FC1"/>
    <w:multiLevelType w:val="hybridMultilevel"/>
    <w:tmpl w:val="CDB8C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52500"/>
    <w:multiLevelType w:val="hybridMultilevel"/>
    <w:tmpl w:val="64848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9345F"/>
    <w:multiLevelType w:val="hybridMultilevel"/>
    <w:tmpl w:val="D070F8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C0926"/>
    <w:multiLevelType w:val="hybridMultilevel"/>
    <w:tmpl w:val="51EE7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C599F"/>
    <w:multiLevelType w:val="hybridMultilevel"/>
    <w:tmpl w:val="D0560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A7B1B"/>
    <w:multiLevelType w:val="hybridMultilevel"/>
    <w:tmpl w:val="33385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858DE"/>
    <w:multiLevelType w:val="hybridMultilevel"/>
    <w:tmpl w:val="0E261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644B4"/>
    <w:multiLevelType w:val="hybridMultilevel"/>
    <w:tmpl w:val="F3C2E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F7DF9"/>
    <w:multiLevelType w:val="hybridMultilevel"/>
    <w:tmpl w:val="F7A07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B0A5B"/>
    <w:multiLevelType w:val="hybridMultilevel"/>
    <w:tmpl w:val="CD26C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14"/>
  </w:num>
  <w:num w:numId="5">
    <w:abstractNumId w:val="13"/>
  </w:num>
  <w:num w:numId="6">
    <w:abstractNumId w:val="4"/>
  </w:num>
  <w:num w:numId="7">
    <w:abstractNumId w:val="3"/>
  </w:num>
  <w:num w:numId="8">
    <w:abstractNumId w:val="10"/>
  </w:num>
  <w:num w:numId="9">
    <w:abstractNumId w:val="1"/>
  </w:num>
  <w:num w:numId="10">
    <w:abstractNumId w:val="18"/>
  </w:num>
  <w:num w:numId="11">
    <w:abstractNumId w:val="2"/>
  </w:num>
  <w:num w:numId="12">
    <w:abstractNumId w:val="17"/>
  </w:num>
  <w:num w:numId="13">
    <w:abstractNumId w:val="11"/>
  </w:num>
  <w:num w:numId="14">
    <w:abstractNumId w:val="21"/>
  </w:num>
  <w:num w:numId="15">
    <w:abstractNumId w:val="22"/>
  </w:num>
  <w:num w:numId="16">
    <w:abstractNumId w:val="9"/>
  </w:num>
  <w:num w:numId="17">
    <w:abstractNumId w:val="6"/>
  </w:num>
  <w:num w:numId="18">
    <w:abstractNumId w:val="19"/>
  </w:num>
  <w:num w:numId="19">
    <w:abstractNumId w:val="23"/>
  </w:num>
  <w:num w:numId="20">
    <w:abstractNumId w:val="0"/>
  </w:num>
  <w:num w:numId="21">
    <w:abstractNumId w:val="20"/>
  </w:num>
  <w:num w:numId="22">
    <w:abstractNumId w:val="15"/>
  </w:num>
  <w:num w:numId="23">
    <w:abstractNumId w:val="5"/>
  </w:num>
  <w:num w:numId="2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0765"/>
    <w:rsid w:val="0000189D"/>
    <w:rsid w:val="00001F8C"/>
    <w:rsid w:val="000027D1"/>
    <w:rsid w:val="00002B3B"/>
    <w:rsid w:val="00003623"/>
    <w:rsid w:val="000042F4"/>
    <w:rsid w:val="00004DF1"/>
    <w:rsid w:val="0000663E"/>
    <w:rsid w:val="00007A23"/>
    <w:rsid w:val="00007BD7"/>
    <w:rsid w:val="00007DD9"/>
    <w:rsid w:val="00010199"/>
    <w:rsid w:val="000108EB"/>
    <w:rsid w:val="00010B8D"/>
    <w:rsid w:val="00011A60"/>
    <w:rsid w:val="00011B06"/>
    <w:rsid w:val="00011D5E"/>
    <w:rsid w:val="00014C37"/>
    <w:rsid w:val="0001677E"/>
    <w:rsid w:val="0001730D"/>
    <w:rsid w:val="0002080B"/>
    <w:rsid w:val="00020C9E"/>
    <w:rsid w:val="00020F2B"/>
    <w:rsid w:val="000221A3"/>
    <w:rsid w:val="000225FD"/>
    <w:rsid w:val="00022D54"/>
    <w:rsid w:val="00023385"/>
    <w:rsid w:val="0002481A"/>
    <w:rsid w:val="00024C4D"/>
    <w:rsid w:val="00024D32"/>
    <w:rsid w:val="0002526B"/>
    <w:rsid w:val="0002610E"/>
    <w:rsid w:val="00026EDD"/>
    <w:rsid w:val="000274E5"/>
    <w:rsid w:val="00033185"/>
    <w:rsid w:val="000343CD"/>
    <w:rsid w:val="0003453A"/>
    <w:rsid w:val="00034951"/>
    <w:rsid w:val="00034B32"/>
    <w:rsid w:val="00034C18"/>
    <w:rsid w:val="00036113"/>
    <w:rsid w:val="00036962"/>
    <w:rsid w:val="00037286"/>
    <w:rsid w:val="000375F9"/>
    <w:rsid w:val="00037E75"/>
    <w:rsid w:val="000406B5"/>
    <w:rsid w:val="000427DD"/>
    <w:rsid w:val="000436E9"/>
    <w:rsid w:val="00044362"/>
    <w:rsid w:val="00046096"/>
    <w:rsid w:val="0004680D"/>
    <w:rsid w:val="00046A07"/>
    <w:rsid w:val="00047E11"/>
    <w:rsid w:val="000507D0"/>
    <w:rsid w:val="00050A60"/>
    <w:rsid w:val="0005110C"/>
    <w:rsid w:val="00052385"/>
    <w:rsid w:val="000524C5"/>
    <w:rsid w:val="00052D32"/>
    <w:rsid w:val="00053B75"/>
    <w:rsid w:val="00053EC4"/>
    <w:rsid w:val="000543C8"/>
    <w:rsid w:val="000545A9"/>
    <w:rsid w:val="000554BA"/>
    <w:rsid w:val="00055E11"/>
    <w:rsid w:val="0006027C"/>
    <w:rsid w:val="000605DB"/>
    <w:rsid w:val="0006087D"/>
    <w:rsid w:val="00060CEC"/>
    <w:rsid w:val="00063F20"/>
    <w:rsid w:val="00064E66"/>
    <w:rsid w:val="000651AB"/>
    <w:rsid w:val="00065B9C"/>
    <w:rsid w:val="000665A5"/>
    <w:rsid w:val="0006779F"/>
    <w:rsid w:val="0006792C"/>
    <w:rsid w:val="00070C6B"/>
    <w:rsid w:val="00072B25"/>
    <w:rsid w:val="00075233"/>
    <w:rsid w:val="00075871"/>
    <w:rsid w:val="000761AD"/>
    <w:rsid w:val="00077383"/>
    <w:rsid w:val="000773F4"/>
    <w:rsid w:val="000805C6"/>
    <w:rsid w:val="00081997"/>
    <w:rsid w:val="000829E4"/>
    <w:rsid w:val="00083173"/>
    <w:rsid w:val="0008324B"/>
    <w:rsid w:val="00083A35"/>
    <w:rsid w:val="00084775"/>
    <w:rsid w:val="0008532B"/>
    <w:rsid w:val="0008623B"/>
    <w:rsid w:val="000873ED"/>
    <w:rsid w:val="00087DF1"/>
    <w:rsid w:val="000904AF"/>
    <w:rsid w:val="00091AE8"/>
    <w:rsid w:val="00091EA0"/>
    <w:rsid w:val="00092585"/>
    <w:rsid w:val="00092B66"/>
    <w:rsid w:val="00093FEE"/>
    <w:rsid w:val="0009425B"/>
    <w:rsid w:val="000969D7"/>
    <w:rsid w:val="0009744B"/>
    <w:rsid w:val="00097D1E"/>
    <w:rsid w:val="000A0802"/>
    <w:rsid w:val="000A1BA6"/>
    <w:rsid w:val="000A1F9C"/>
    <w:rsid w:val="000A2558"/>
    <w:rsid w:val="000A48FF"/>
    <w:rsid w:val="000A51E0"/>
    <w:rsid w:val="000A5C07"/>
    <w:rsid w:val="000A5DDA"/>
    <w:rsid w:val="000A628E"/>
    <w:rsid w:val="000A76DF"/>
    <w:rsid w:val="000B3A6C"/>
    <w:rsid w:val="000B3CD1"/>
    <w:rsid w:val="000B3D5C"/>
    <w:rsid w:val="000B40EC"/>
    <w:rsid w:val="000B40FD"/>
    <w:rsid w:val="000B4F34"/>
    <w:rsid w:val="000B548B"/>
    <w:rsid w:val="000B5643"/>
    <w:rsid w:val="000B7301"/>
    <w:rsid w:val="000B787C"/>
    <w:rsid w:val="000C184E"/>
    <w:rsid w:val="000C1A49"/>
    <w:rsid w:val="000C277B"/>
    <w:rsid w:val="000C2965"/>
    <w:rsid w:val="000C2C56"/>
    <w:rsid w:val="000C4479"/>
    <w:rsid w:val="000C46B1"/>
    <w:rsid w:val="000C586B"/>
    <w:rsid w:val="000C6250"/>
    <w:rsid w:val="000D24DF"/>
    <w:rsid w:val="000D4513"/>
    <w:rsid w:val="000D46D7"/>
    <w:rsid w:val="000D5339"/>
    <w:rsid w:val="000D5629"/>
    <w:rsid w:val="000D60A0"/>
    <w:rsid w:val="000E0BEA"/>
    <w:rsid w:val="000E1067"/>
    <w:rsid w:val="000E1093"/>
    <w:rsid w:val="000E110F"/>
    <w:rsid w:val="000E121A"/>
    <w:rsid w:val="000E1810"/>
    <w:rsid w:val="000E21C8"/>
    <w:rsid w:val="000E2520"/>
    <w:rsid w:val="000E2D46"/>
    <w:rsid w:val="000E308F"/>
    <w:rsid w:val="000E31F3"/>
    <w:rsid w:val="000E39F8"/>
    <w:rsid w:val="000E4724"/>
    <w:rsid w:val="000E567E"/>
    <w:rsid w:val="000E604A"/>
    <w:rsid w:val="000E6AFA"/>
    <w:rsid w:val="000E707C"/>
    <w:rsid w:val="000F1FCF"/>
    <w:rsid w:val="000F3234"/>
    <w:rsid w:val="000F3F25"/>
    <w:rsid w:val="000F3FDE"/>
    <w:rsid w:val="000F4264"/>
    <w:rsid w:val="000F4329"/>
    <w:rsid w:val="000F47F5"/>
    <w:rsid w:val="000F5831"/>
    <w:rsid w:val="000F59E2"/>
    <w:rsid w:val="000F66D4"/>
    <w:rsid w:val="000F739E"/>
    <w:rsid w:val="00101666"/>
    <w:rsid w:val="00101D61"/>
    <w:rsid w:val="00102531"/>
    <w:rsid w:val="0010359D"/>
    <w:rsid w:val="00103B0B"/>
    <w:rsid w:val="00104786"/>
    <w:rsid w:val="001049A7"/>
    <w:rsid w:val="00104CA6"/>
    <w:rsid w:val="00106B5B"/>
    <w:rsid w:val="00107E24"/>
    <w:rsid w:val="00111851"/>
    <w:rsid w:val="001118C6"/>
    <w:rsid w:val="00111DC5"/>
    <w:rsid w:val="00112B84"/>
    <w:rsid w:val="001142D6"/>
    <w:rsid w:val="0011756C"/>
    <w:rsid w:val="00120534"/>
    <w:rsid w:val="00121CEC"/>
    <w:rsid w:val="0012215A"/>
    <w:rsid w:val="001229E1"/>
    <w:rsid w:val="00122D1B"/>
    <w:rsid w:val="001246F0"/>
    <w:rsid w:val="00124768"/>
    <w:rsid w:val="00125CDC"/>
    <w:rsid w:val="001262FE"/>
    <w:rsid w:val="00127CCF"/>
    <w:rsid w:val="0013028A"/>
    <w:rsid w:val="0013150D"/>
    <w:rsid w:val="00131BC8"/>
    <w:rsid w:val="00131E6C"/>
    <w:rsid w:val="00132E87"/>
    <w:rsid w:val="001361E8"/>
    <w:rsid w:val="00136B4D"/>
    <w:rsid w:val="00141DC5"/>
    <w:rsid w:val="001437B0"/>
    <w:rsid w:val="0014591D"/>
    <w:rsid w:val="00146C45"/>
    <w:rsid w:val="00151D1F"/>
    <w:rsid w:val="00151FC2"/>
    <w:rsid w:val="00152755"/>
    <w:rsid w:val="001531A9"/>
    <w:rsid w:val="001545BA"/>
    <w:rsid w:val="00155BA7"/>
    <w:rsid w:val="00157CCD"/>
    <w:rsid w:val="00160899"/>
    <w:rsid w:val="00160B04"/>
    <w:rsid w:val="00160F3B"/>
    <w:rsid w:val="00161610"/>
    <w:rsid w:val="0016187B"/>
    <w:rsid w:val="00161964"/>
    <w:rsid w:val="00161A17"/>
    <w:rsid w:val="00162C36"/>
    <w:rsid w:val="00163746"/>
    <w:rsid w:val="001648DD"/>
    <w:rsid w:val="00166A50"/>
    <w:rsid w:val="00170AF7"/>
    <w:rsid w:val="00170E3E"/>
    <w:rsid w:val="00171164"/>
    <w:rsid w:val="00171F4F"/>
    <w:rsid w:val="001727F6"/>
    <w:rsid w:val="00173BC0"/>
    <w:rsid w:val="00173BD0"/>
    <w:rsid w:val="00175ADC"/>
    <w:rsid w:val="00180CCA"/>
    <w:rsid w:val="001813B4"/>
    <w:rsid w:val="00181858"/>
    <w:rsid w:val="001825B0"/>
    <w:rsid w:val="00182ACE"/>
    <w:rsid w:val="00182EF9"/>
    <w:rsid w:val="0018359C"/>
    <w:rsid w:val="00183DDE"/>
    <w:rsid w:val="001851C9"/>
    <w:rsid w:val="00185DCE"/>
    <w:rsid w:val="0018701C"/>
    <w:rsid w:val="00190BFD"/>
    <w:rsid w:val="0019154B"/>
    <w:rsid w:val="00194E51"/>
    <w:rsid w:val="00194EA1"/>
    <w:rsid w:val="001976C6"/>
    <w:rsid w:val="001977F4"/>
    <w:rsid w:val="00197B8A"/>
    <w:rsid w:val="001A0FE8"/>
    <w:rsid w:val="001A19A9"/>
    <w:rsid w:val="001A266F"/>
    <w:rsid w:val="001A3453"/>
    <w:rsid w:val="001A3B5E"/>
    <w:rsid w:val="001A3E9C"/>
    <w:rsid w:val="001A4B96"/>
    <w:rsid w:val="001A4BA2"/>
    <w:rsid w:val="001A6EB0"/>
    <w:rsid w:val="001A7560"/>
    <w:rsid w:val="001B1101"/>
    <w:rsid w:val="001B1E84"/>
    <w:rsid w:val="001B5D58"/>
    <w:rsid w:val="001B619A"/>
    <w:rsid w:val="001B70D9"/>
    <w:rsid w:val="001B767D"/>
    <w:rsid w:val="001B7707"/>
    <w:rsid w:val="001B7854"/>
    <w:rsid w:val="001C0B89"/>
    <w:rsid w:val="001C19E6"/>
    <w:rsid w:val="001C265F"/>
    <w:rsid w:val="001C3D2A"/>
    <w:rsid w:val="001C4069"/>
    <w:rsid w:val="001C7B4B"/>
    <w:rsid w:val="001D1479"/>
    <w:rsid w:val="001D1D5A"/>
    <w:rsid w:val="001D25DD"/>
    <w:rsid w:val="001D2A68"/>
    <w:rsid w:val="001D33CD"/>
    <w:rsid w:val="001D3CE4"/>
    <w:rsid w:val="001D50EA"/>
    <w:rsid w:val="001D58D9"/>
    <w:rsid w:val="001D5CFB"/>
    <w:rsid w:val="001D62DD"/>
    <w:rsid w:val="001D6528"/>
    <w:rsid w:val="001D72C1"/>
    <w:rsid w:val="001E009D"/>
    <w:rsid w:val="001E1D9C"/>
    <w:rsid w:val="001E347A"/>
    <w:rsid w:val="001E3D6A"/>
    <w:rsid w:val="001E403C"/>
    <w:rsid w:val="001E46D2"/>
    <w:rsid w:val="001E4C6D"/>
    <w:rsid w:val="001E4D60"/>
    <w:rsid w:val="001E5C14"/>
    <w:rsid w:val="001E63A7"/>
    <w:rsid w:val="001E7CBE"/>
    <w:rsid w:val="001F0308"/>
    <w:rsid w:val="001F1D65"/>
    <w:rsid w:val="001F1EF0"/>
    <w:rsid w:val="001F239E"/>
    <w:rsid w:val="001F432A"/>
    <w:rsid w:val="001F52E9"/>
    <w:rsid w:val="001F79E1"/>
    <w:rsid w:val="001F7FCC"/>
    <w:rsid w:val="00200B47"/>
    <w:rsid w:val="0020164D"/>
    <w:rsid w:val="00202DEE"/>
    <w:rsid w:val="0020324F"/>
    <w:rsid w:val="00203C81"/>
    <w:rsid w:val="00205516"/>
    <w:rsid w:val="00205B83"/>
    <w:rsid w:val="00207C59"/>
    <w:rsid w:val="00210595"/>
    <w:rsid w:val="002112E8"/>
    <w:rsid w:val="002120D5"/>
    <w:rsid w:val="002127C7"/>
    <w:rsid w:val="00212DD6"/>
    <w:rsid w:val="00220420"/>
    <w:rsid w:val="0022159C"/>
    <w:rsid w:val="0022163A"/>
    <w:rsid w:val="00221D00"/>
    <w:rsid w:val="00223A2A"/>
    <w:rsid w:val="00223D99"/>
    <w:rsid w:val="00224863"/>
    <w:rsid w:val="00226004"/>
    <w:rsid w:val="002267AA"/>
    <w:rsid w:val="00227163"/>
    <w:rsid w:val="00227713"/>
    <w:rsid w:val="00227B0A"/>
    <w:rsid w:val="00227FD2"/>
    <w:rsid w:val="00230082"/>
    <w:rsid w:val="0023099C"/>
    <w:rsid w:val="00231364"/>
    <w:rsid w:val="0023178D"/>
    <w:rsid w:val="002358B7"/>
    <w:rsid w:val="00235A90"/>
    <w:rsid w:val="00236F0C"/>
    <w:rsid w:val="002402F7"/>
    <w:rsid w:val="002407C1"/>
    <w:rsid w:val="00241649"/>
    <w:rsid w:val="002435A9"/>
    <w:rsid w:val="00243C03"/>
    <w:rsid w:val="00243DED"/>
    <w:rsid w:val="00244320"/>
    <w:rsid w:val="00245EFB"/>
    <w:rsid w:val="00246E32"/>
    <w:rsid w:val="00246FE9"/>
    <w:rsid w:val="0025003C"/>
    <w:rsid w:val="00251B4C"/>
    <w:rsid w:val="00253867"/>
    <w:rsid w:val="00254216"/>
    <w:rsid w:val="002547E9"/>
    <w:rsid w:val="00255AE7"/>
    <w:rsid w:val="00260306"/>
    <w:rsid w:val="002640F0"/>
    <w:rsid w:val="002647F4"/>
    <w:rsid w:val="00264BF0"/>
    <w:rsid w:val="002656AE"/>
    <w:rsid w:val="00266320"/>
    <w:rsid w:val="00266928"/>
    <w:rsid w:val="0026697E"/>
    <w:rsid w:val="002709E5"/>
    <w:rsid w:val="0027170E"/>
    <w:rsid w:val="002720A4"/>
    <w:rsid w:val="002725F1"/>
    <w:rsid w:val="00272B01"/>
    <w:rsid w:val="00272E29"/>
    <w:rsid w:val="002730FB"/>
    <w:rsid w:val="00274176"/>
    <w:rsid w:val="0027577D"/>
    <w:rsid w:val="00277BB4"/>
    <w:rsid w:val="00277ED8"/>
    <w:rsid w:val="00280278"/>
    <w:rsid w:val="0028040B"/>
    <w:rsid w:val="0028093F"/>
    <w:rsid w:val="00283743"/>
    <w:rsid w:val="00284936"/>
    <w:rsid w:val="00284BCC"/>
    <w:rsid w:val="00285E08"/>
    <w:rsid w:val="0028637E"/>
    <w:rsid w:val="00287BC0"/>
    <w:rsid w:val="00291EC3"/>
    <w:rsid w:val="0029236C"/>
    <w:rsid w:val="002935AC"/>
    <w:rsid w:val="00293632"/>
    <w:rsid w:val="00294DE6"/>
    <w:rsid w:val="002975B8"/>
    <w:rsid w:val="002A0651"/>
    <w:rsid w:val="002A0BA1"/>
    <w:rsid w:val="002A1AFF"/>
    <w:rsid w:val="002A2C0F"/>
    <w:rsid w:val="002A3224"/>
    <w:rsid w:val="002A580B"/>
    <w:rsid w:val="002A6532"/>
    <w:rsid w:val="002B1104"/>
    <w:rsid w:val="002B1D8C"/>
    <w:rsid w:val="002B1FA1"/>
    <w:rsid w:val="002B238D"/>
    <w:rsid w:val="002B2C15"/>
    <w:rsid w:val="002B379B"/>
    <w:rsid w:val="002B5C0D"/>
    <w:rsid w:val="002B636D"/>
    <w:rsid w:val="002B6501"/>
    <w:rsid w:val="002B6DE6"/>
    <w:rsid w:val="002C0CA3"/>
    <w:rsid w:val="002C386A"/>
    <w:rsid w:val="002C4B20"/>
    <w:rsid w:val="002C6181"/>
    <w:rsid w:val="002D0114"/>
    <w:rsid w:val="002D4072"/>
    <w:rsid w:val="002D4AC1"/>
    <w:rsid w:val="002D7EAA"/>
    <w:rsid w:val="002E179D"/>
    <w:rsid w:val="002E2064"/>
    <w:rsid w:val="002E3277"/>
    <w:rsid w:val="002E3E57"/>
    <w:rsid w:val="002E4011"/>
    <w:rsid w:val="002E4976"/>
    <w:rsid w:val="002E4B1A"/>
    <w:rsid w:val="002E5055"/>
    <w:rsid w:val="002E557C"/>
    <w:rsid w:val="002E580F"/>
    <w:rsid w:val="002F092B"/>
    <w:rsid w:val="002F0BFA"/>
    <w:rsid w:val="002F1368"/>
    <w:rsid w:val="002F31E7"/>
    <w:rsid w:val="002F35D5"/>
    <w:rsid w:val="002F467B"/>
    <w:rsid w:val="003003FE"/>
    <w:rsid w:val="0030046F"/>
    <w:rsid w:val="00300585"/>
    <w:rsid w:val="00302CFA"/>
    <w:rsid w:val="00302EA5"/>
    <w:rsid w:val="00303D3F"/>
    <w:rsid w:val="003059A0"/>
    <w:rsid w:val="00305C6D"/>
    <w:rsid w:val="00305FB6"/>
    <w:rsid w:val="00312A3D"/>
    <w:rsid w:val="00313669"/>
    <w:rsid w:val="00313B47"/>
    <w:rsid w:val="00313D8E"/>
    <w:rsid w:val="003141DD"/>
    <w:rsid w:val="00314BFA"/>
    <w:rsid w:val="00314E89"/>
    <w:rsid w:val="003150BB"/>
    <w:rsid w:val="00315262"/>
    <w:rsid w:val="003157F0"/>
    <w:rsid w:val="0032040B"/>
    <w:rsid w:val="003209CE"/>
    <w:rsid w:val="00320ECF"/>
    <w:rsid w:val="003222F5"/>
    <w:rsid w:val="00322B70"/>
    <w:rsid w:val="00322DB9"/>
    <w:rsid w:val="003235BC"/>
    <w:rsid w:val="00323684"/>
    <w:rsid w:val="003245BF"/>
    <w:rsid w:val="0032465C"/>
    <w:rsid w:val="00324AA7"/>
    <w:rsid w:val="00325349"/>
    <w:rsid w:val="00326076"/>
    <w:rsid w:val="003269CD"/>
    <w:rsid w:val="00327317"/>
    <w:rsid w:val="00327C3B"/>
    <w:rsid w:val="0033458D"/>
    <w:rsid w:val="0033492F"/>
    <w:rsid w:val="00336085"/>
    <w:rsid w:val="003363EF"/>
    <w:rsid w:val="0033670C"/>
    <w:rsid w:val="003370C9"/>
    <w:rsid w:val="00337FB3"/>
    <w:rsid w:val="00337FCB"/>
    <w:rsid w:val="003415D5"/>
    <w:rsid w:val="003438F0"/>
    <w:rsid w:val="00344ADB"/>
    <w:rsid w:val="00347DCC"/>
    <w:rsid w:val="00350CAC"/>
    <w:rsid w:val="00350E2D"/>
    <w:rsid w:val="00351CFA"/>
    <w:rsid w:val="00352E28"/>
    <w:rsid w:val="00353C4A"/>
    <w:rsid w:val="003559BB"/>
    <w:rsid w:val="00356BEE"/>
    <w:rsid w:val="00360868"/>
    <w:rsid w:val="00362296"/>
    <w:rsid w:val="00362CCA"/>
    <w:rsid w:val="00363004"/>
    <w:rsid w:val="00363B5F"/>
    <w:rsid w:val="003647FE"/>
    <w:rsid w:val="003650B7"/>
    <w:rsid w:val="003650EA"/>
    <w:rsid w:val="00370474"/>
    <w:rsid w:val="00370BCA"/>
    <w:rsid w:val="00370DA5"/>
    <w:rsid w:val="0037165A"/>
    <w:rsid w:val="003725E8"/>
    <w:rsid w:val="00373A35"/>
    <w:rsid w:val="00375192"/>
    <w:rsid w:val="003757A6"/>
    <w:rsid w:val="0037592E"/>
    <w:rsid w:val="003776EA"/>
    <w:rsid w:val="00377E85"/>
    <w:rsid w:val="00377E8C"/>
    <w:rsid w:val="00380160"/>
    <w:rsid w:val="0038418F"/>
    <w:rsid w:val="00384C70"/>
    <w:rsid w:val="00384EBC"/>
    <w:rsid w:val="0038583A"/>
    <w:rsid w:val="00387165"/>
    <w:rsid w:val="003877F5"/>
    <w:rsid w:val="003906C5"/>
    <w:rsid w:val="00391F62"/>
    <w:rsid w:val="00393DC0"/>
    <w:rsid w:val="00393FF1"/>
    <w:rsid w:val="00395DC6"/>
    <w:rsid w:val="0039668E"/>
    <w:rsid w:val="00396EB0"/>
    <w:rsid w:val="00397398"/>
    <w:rsid w:val="003A0E14"/>
    <w:rsid w:val="003A14C2"/>
    <w:rsid w:val="003A193C"/>
    <w:rsid w:val="003A203C"/>
    <w:rsid w:val="003A285B"/>
    <w:rsid w:val="003A3A25"/>
    <w:rsid w:val="003A50F9"/>
    <w:rsid w:val="003A582F"/>
    <w:rsid w:val="003A6524"/>
    <w:rsid w:val="003A744C"/>
    <w:rsid w:val="003A74CF"/>
    <w:rsid w:val="003B171B"/>
    <w:rsid w:val="003B18B6"/>
    <w:rsid w:val="003B2FCE"/>
    <w:rsid w:val="003B3A83"/>
    <w:rsid w:val="003B4AF1"/>
    <w:rsid w:val="003B57E9"/>
    <w:rsid w:val="003B732F"/>
    <w:rsid w:val="003B7779"/>
    <w:rsid w:val="003C0DF1"/>
    <w:rsid w:val="003C1279"/>
    <w:rsid w:val="003C13D8"/>
    <w:rsid w:val="003C19A9"/>
    <w:rsid w:val="003C19BB"/>
    <w:rsid w:val="003C1FFC"/>
    <w:rsid w:val="003C38A9"/>
    <w:rsid w:val="003C3E3B"/>
    <w:rsid w:val="003C4A59"/>
    <w:rsid w:val="003C4DBE"/>
    <w:rsid w:val="003C50F6"/>
    <w:rsid w:val="003C55FE"/>
    <w:rsid w:val="003C69F5"/>
    <w:rsid w:val="003D1EBA"/>
    <w:rsid w:val="003D2F9C"/>
    <w:rsid w:val="003D450C"/>
    <w:rsid w:val="003D46F4"/>
    <w:rsid w:val="003D5C86"/>
    <w:rsid w:val="003D62E4"/>
    <w:rsid w:val="003D71D3"/>
    <w:rsid w:val="003D71D6"/>
    <w:rsid w:val="003E1F61"/>
    <w:rsid w:val="003E23CD"/>
    <w:rsid w:val="003E2A4E"/>
    <w:rsid w:val="003E2A87"/>
    <w:rsid w:val="003E3D6F"/>
    <w:rsid w:val="003E4139"/>
    <w:rsid w:val="003E439A"/>
    <w:rsid w:val="003E59D0"/>
    <w:rsid w:val="003E6E55"/>
    <w:rsid w:val="003E7753"/>
    <w:rsid w:val="003E7C17"/>
    <w:rsid w:val="003F0C0C"/>
    <w:rsid w:val="003F166C"/>
    <w:rsid w:val="003F3346"/>
    <w:rsid w:val="003F5F5C"/>
    <w:rsid w:val="003F7BC1"/>
    <w:rsid w:val="00401F15"/>
    <w:rsid w:val="004028A2"/>
    <w:rsid w:val="00403542"/>
    <w:rsid w:val="004043E8"/>
    <w:rsid w:val="004058FC"/>
    <w:rsid w:val="00406E1B"/>
    <w:rsid w:val="00407E40"/>
    <w:rsid w:val="00407E9C"/>
    <w:rsid w:val="00410212"/>
    <w:rsid w:val="00411E3F"/>
    <w:rsid w:val="004128A7"/>
    <w:rsid w:val="0041292A"/>
    <w:rsid w:val="00413317"/>
    <w:rsid w:val="00414EA1"/>
    <w:rsid w:val="004156D8"/>
    <w:rsid w:val="00416754"/>
    <w:rsid w:val="00417983"/>
    <w:rsid w:val="00417EDD"/>
    <w:rsid w:val="004204C3"/>
    <w:rsid w:val="004209C1"/>
    <w:rsid w:val="00421371"/>
    <w:rsid w:val="004215CE"/>
    <w:rsid w:val="004216DD"/>
    <w:rsid w:val="0042219A"/>
    <w:rsid w:val="0042291B"/>
    <w:rsid w:val="00423527"/>
    <w:rsid w:val="00424005"/>
    <w:rsid w:val="004273CE"/>
    <w:rsid w:val="00427B23"/>
    <w:rsid w:val="00430D54"/>
    <w:rsid w:val="0043134A"/>
    <w:rsid w:val="00431F33"/>
    <w:rsid w:val="004321CA"/>
    <w:rsid w:val="004330F5"/>
    <w:rsid w:val="0043356F"/>
    <w:rsid w:val="00434031"/>
    <w:rsid w:val="004356DB"/>
    <w:rsid w:val="00435D08"/>
    <w:rsid w:val="004361CE"/>
    <w:rsid w:val="00436AC6"/>
    <w:rsid w:val="00437415"/>
    <w:rsid w:val="00437DD0"/>
    <w:rsid w:val="00442757"/>
    <w:rsid w:val="0044433C"/>
    <w:rsid w:val="00444AFE"/>
    <w:rsid w:val="00444C1D"/>
    <w:rsid w:val="00446C6D"/>
    <w:rsid w:val="00447A23"/>
    <w:rsid w:val="00450E75"/>
    <w:rsid w:val="00453A1A"/>
    <w:rsid w:val="00454010"/>
    <w:rsid w:val="004542BB"/>
    <w:rsid w:val="0045527B"/>
    <w:rsid w:val="0045600C"/>
    <w:rsid w:val="0045616F"/>
    <w:rsid w:val="00457330"/>
    <w:rsid w:val="004574A8"/>
    <w:rsid w:val="00460825"/>
    <w:rsid w:val="004626CA"/>
    <w:rsid w:val="004627D4"/>
    <w:rsid w:val="00465E9B"/>
    <w:rsid w:val="004675C9"/>
    <w:rsid w:val="00467C58"/>
    <w:rsid w:val="0047071B"/>
    <w:rsid w:val="00473A0E"/>
    <w:rsid w:val="00473F72"/>
    <w:rsid w:val="0047407C"/>
    <w:rsid w:val="00475184"/>
    <w:rsid w:val="004754C9"/>
    <w:rsid w:val="00475717"/>
    <w:rsid w:val="00475E3D"/>
    <w:rsid w:val="00476149"/>
    <w:rsid w:val="00476B7D"/>
    <w:rsid w:val="004777D9"/>
    <w:rsid w:val="00477AFA"/>
    <w:rsid w:val="00477D42"/>
    <w:rsid w:val="0048009A"/>
    <w:rsid w:val="004809CE"/>
    <w:rsid w:val="004815CB"/>
    <w:rsid w:val="0048237B"/>
    <w:rsid w:val="004823FE"/>
    <w:rsid w:val="00482F6F"/>
    <w:rsid w:val="00486641"/>
    <w:rsid w:val="00486DC5"/>
    <w:rsid w:val="004913AA"/>
    <w:rsid w:val="00491DD8"/>
    <w:rsid w:val="004930D6"/>
    <w:rsid w:val="0049313D"/>
    <w:rsid w:val="0049389E"/>
    <w:rsid w:val="00496ED2"/>
    <w:rsid w:val="00497559"/>
    <w:rsid w:val="004A0043"/>
    <w:rsid w:val="004A15D8"/>
    <w:rsid w:val="004A1613"/>
    <w:rsid w:val="004A1C13"/>
    <w:rsid w:val="004A1D91"/>
    <w:rsid w:val="004A2289"/>
    <w:rsid w:val="004A2765"/>
    <w:rsid w:val="004A3027"/>
    <w:rsid w:val="004A3336"/>
    <w:rsid w:val="004A3E70"/>
    <w:rsid w:val="004A466D"/>
    <w:rsid w:val="004A4B2F"/>
    <w:rsid w:val="004A60F7"/>
    <w:rsid w:val="004A7887"/>
    <w:rsid w:val="004B0875"/>
    <w:rsid w:val="004B11B2"/>
    <w:rsid w:val="004B2519"/>
    <w:rsid w:val="004B2552"/>
    <w:rsid w:val="004B2AAC"/>
    <w:rsid w:val="004B3103"/>
    <w:rsid w:val="004B3BE5"/>
    <w:rsid w:val="004B60A4"/>
    <w:rsid w:val="004B697F"/>
    <w:rsid w:val="004B6C64"/>
    <w:rsid w:val="004B7DE9"/>
    <w:rsid w:val="004C24A7"/>
    <w:rsid w:val="004C272F"/>
    <w:rsid w:val="004C3BF5"/>
    <w:rsid w:val="004C41E3"/>
    <w:rsid w:val="004C61EF"/>
    <w:rsid w:val="004C71A3"/>
    <w:rsid w:val="004C739A"/>
    <w:rsid w:val="004C7780"/>
    <w:rsid w:val="004D0BED"/>
    <w:rsid w:val="004D199F"/>
    <w:rsid w:val="004D23E4"/>
    <w:rsid w:val="004D246B"/>
    <w:rsid w:val="004D3D0E"/>
    <w:rsid w:val="004D498E"/>
    <w:rsid w:val="004E00E9"/>
    <w:rsid w:val="004E091E"/>
    <w:rsid w:val="004E0F4A"/>
    <w:rsid w:val="004E2B3C"/>
    <w:rsid w:val="004E3F42"/>
    <w:rsid w:val="004E41B4"/>
    <w:rsid w:val="004E4678"/>
    <w:rsid w:val="004E539E"/>
    <w:rsid w:val="004E54D0"/>
    <w:rsid w:val="004E5A1F"/>
    <w:rsid w:val="004E62A7"/>
    <w:rsid w:val="004F0317"/>
    <w:rsid w:val="004F1153"/>
    <w:rsid w:val="004F1443"/>
    <w:rsid w:val="004F1739"/>
    <w:rsid w:val="004F2793"/>
    <w:rsid w:val="004F2EEB"/>
    <w:rsid w:val="004F3663"/>
    <w:rsid w:val="004F3903"/>
    <w:rsid w:val="004F3FEF"/>
    <w:rsid w:val="004F404E"/>
    <w:rsid w:val="004F5C50"/>
    <w:rsid w:val="004F6E28"/>
    <w:rsid w:val="004F7FAA"/>
    <w:rsid w:val="00500096"/>
    <w:rsid w:val="00500DC8"/>
    <w:rsid w:val="00501A4F"/>
    <w:rsid w:val="005028C6"/>
    <w:rsid w:val="00503519"/>
    <w:rsid w:val="0050380F"/>
    <w:rsid w:val="00504B37"/>
    <w:rsid w:val="00504D95"/>
    <w:rsid w:val="005061BF"/>
    <w:rsid w:val="00506233"/>
    <w:rsid w:val="0051065A"/>
    <w:rsid w:val="00511005"/>
    <w:rsid w:val="00511363"/>
    <w:rsid w:val="005130AD"/>
    <w:rsid w:val="005142D2"/>
    <w:rsid w:val="00514ED9"/>
    <w:rsid w:val="00515CED"/>
    <w:rsid w:val="00515E9E"/>
    <w:rsid w:val="005230B9"/>
    <w:rsid w:val="00524561"/>
    <w:rsid w:val="00524AC8"/>
    <w:rsid w:val="00525291"/>
    <w:rsid w:val="005256F5"/>
    <w:rsid w:val="0052650B"/>
    <w:rsid w:val="00527333"/>
    <w:rsid w:val="0052778D"/>
    <w:rsid w:val="00527904"/>
    <w:rsid w:val="0053039A"/>
    <w:rsid w:val="005309DE"/>
    <w:rsid w:val="005317F0"/>
    <w:rsid w:val="00531FDE"/>
    <w:rsid w:val="005326DB"/>
    <w:rsid w:val="0053429F"/>
    <w:rsid w:val="00534BB9"/>
    <w:rsid w:val="00535600"/>
    <w:rsid w:val="00535BDE"/>
    <w:rsid w:val="00535CCE"/>
    <w:rsid w:val="00536DAF"/>
    <w:rsid w:val="00537B61"/>
    <w:rsid w:val="0054042B"/>
    <w:rsid w:val="00540508"/>
    <w:rsid w:val="00540CB2"/>
    <w:rsid w:val="00541A1A"/>
    <w:rsid w:val="005422E8"/>
    <w:rsid w:val="0054322A"/>
    <w:rsid w:val="005436A1"/>
    <w:rsid w:val="005447B2"/>
    <w:rsid w:val="00544F75"/>
    <w:rsid w:val="00545B7F"/>
    <w:rsid w:val="0054701D"/>
    <w:rsid w:val="005470CB"/>
    <w:rsid w:val="005479AA"/>
    <w:rsid w:val="0055063B"/>
    <w:rsid w:val="00551598"/>
    <w:rsid w:val="00551DFB"/>
    <w:rsid w:val="00553D52"/>
    <w:rsid w:val="00554F6E"/>
    <w:rsid w:val="005560EE"/>
    <w:rsid w:val="005564E3"/>
    <w:rsid w:val="005579A5"/>
    <w:rsid w:val="005611A8"/>
    <w:rsid w:val="00564732"/>
    <w:rsid w:val="00565709"/>
    <w:rsid w:val="00566A80"/>
    <w:rsid w:val="00566DDB"/>
    <w:rsid w:val="00567776"/>
    <w:rsid w:val="00567A0D"/>
    <w:rsid w:val="00567CCA"/>
    <w:rsid w:val="00571F05"/>
    <w:rsid w:val="00572141"/>
    <w:rsid w:val="005735F4"/>
    <w:rsid w:val="005740FB"/>
    <w:rsid w:val="00580362"/>
    <w:rsid w:val="00580805"/>
    <w:rsid w:val="005812FB"/>
    <w:rsid w:val="00581E81"/>
    <w:rsid w:val="00582467"/>
    <w:rsid w:val="005841EF"/>
    <w:rsid w:val="005850F6"/>
    <w:rsid w:val="00586144"/>
    <w:rsid w:val="00586478"/>
    <w:rsid w:val="00586599"/>
    <w:rsid w:val="00587093"/>
    <w:rsid w:val="00587123"/>
    <w:rsid w:val="005902F8"/>
    <w:rsid w:val="00590AAD"/>
    <w:rsid w:val="00591985"/>
    <w:rsid w:val="00592A76"/>
    <w:rsid w:val="00593475"/>
    <w:rsid w:val="00594BA5"/>
    <w:rsid w:val="00594F23"/>
    <w:rsid w:val="00596289"/>
    <w:rsid w:val="00596550"/>
    <w:rsid w:val="00596660"/>
    <w:rsid w:val="005969AC"/>
    <w:rsid w:val="00596F21"/>
    <w:rsid w:val="00597DFD"/>
    <w:rsid w:val="005A4BCC"/>
    <w:rsid w:val="005A62D6"/>
    <w:rsid w:val="005A6563"/>
    <w:rsid w:val="005A6B8A"/>
    <w:rsid w:val="005A6BA4"/>
    <w:rsid w:val="005A7C20"/>
    <w:rsid w:val="005B0BDA"/>
    <w:rsid w:val="005B0E93"/>
    <w:rsid w:val="005B13CE"/>
    <w:rsid w:val="005B2135"/>
    <w:rsid w:val="005B2636"/>
    <w:rsid w:val="005B5270"/>
    <w:rsid w:val="005B5864"/>
    <w:rsid w:val="005B5B3C"/>
    <w:rsid w:val="005B6397"/>
    <w:rsid w:val="005B78DF"/>
    <w:rsid w:val="005B79A2"/>
    <w:rsid w:val="005B7FCA"/>
    <w:rsid w:val="005C038E"/>
    <w:rsid w:val="005C19C7"/>
    <w:rsid w:val="005C3584"/>
    <w:rsid w:val="005C406B"/>
    <w:rsid w:val="005C461E"/>
    <w:rsid w:val="005C59D2"/>
    <w:rsid w:val="005C647D"/>
    <w:rsid w:val="005D26D4"/>
    <w:rsid w:val="005D2889"/>
    <w:rsid w:val="005D2B64"/>
    <w:rsid w:val="005D3219"/>
    <w:rsid w:val="005D3816"/>
    <w:rsid w:val="005D3BE6"/>
    <w:rsid w:val="005D3CC8"/>
    <w:rsid w:val="005D4555"/>
    <w:rsid w:val="005D4D76"/>
    <w:rsid w:val="005D597F"/>
    <w:rsid w:val="005D6489"/>
    <w:rsid w:val="005D6CC5"/>
    <w:rsid w:val="005D7FCE"/>
    <w:rsid w:val="005E0B46"/>
    <w:rsid w:val="005E1D45"/>
    <w:rsid w:val="005E2926"/>
    <w:rsid w:val="005E2E7F"/>
    <w:rsid w:val="005E38BD"/>
    <w:rsid w:val="005E3D7F"/>
    <w:rsid w:val="005E488B"/>
    <w:rsid w:val="005E4C72"/>
    <w:rsid w:val="005E5865"/>
    <w:rsid w:val="005E6194"/>
    <w:rsid w:val="005E703A"/>
    <w:rsid w:val="005E7406"/>
    <w:rsid w:val="005F25D5"/>
    <w:rsid w:val="005F281E"/>
    <w:rsid w:val="005F40D9"/>
    <w:rsid w:val="005F56EB"/>
    <w:rsid w:val="005F58A6"/>
    <w:rsid w:val="005F6336"/>
    <w:rsid w:val="005F68B9"/>
    <w:rsid w:val="005F7011"/>
    <w:rsid w:val="005F7033"/>
    <w:rsid w:val="005F74E1"/>
    <w:rsid w:val="005F7A22"/>
    <w:rsid w:val="005F7BA8"/>
    <w:rsid w:val="006003F0"/>
    <w:rsid w:val="0060118C"/>
    <w:rsid w:val="00601528"/>
    <w:rsid w:val="006015D9"/>
    <w:rsid w:val="00604E08"/>
    <w:rsid w:val="00605CF1"/>
    <w:rsid w:val="006075D2"/>
    <w:rsid w:val="00607AB6"/>
    <w:rsid w:val="006100E4"/>
    <w:rsid w:val="006111B4"/>
    <w:rsid w:val="0061192A"/>
    <w:rsid w:val="006124A8"/>
    <w:rsid w:val="006137D9"/>
    <w:rsid w:val="00613FA8"/>
    <w:rsid w:val="006147A3"/>
    <w:rsid w:val="0061603A"/>
    <w:rsid w:val="00616AFF"/>
    <w:rsid w:val="0061703B"/>
    <w:rsid w:val="00617078"/>
    <w:rsid w:val="006177A9"/>
    <w:rsid w:val="00617DAF"/>
    <w:rsid w:val="0062076F"/>
    <w:rsid w:val="006209D3"/>
    <w:rsid w:val="006225D4"/>
    <w:rsid w:val="00622DEE"/>
    <w:rsid w:val="00622E6B"/>
    <w:rsid w:val="00622E8C"/>
    <w:rsid w:val="00622EBE"/>
    <w:rsid w:val="006234DF"/>
    <w:rsid w:val="006239A9"/>
    <w:rsid w:val="006239DA"/>
    <w:rsid w:val="00624DCF"/>
    <w:rsid w:val="00624E2C"/>
    <w:rsid w:val="00626611"/>
    <w:rsid w:val="00635F92"/>
    <w:rsid w:val="00637B20"/>
    <w:rsid w:val="00640B5A"/>
    <w:rsid w:val="00640F9A"/>
    <w:rsid w:val="00642589"/>
    <w:rsid w:val="00642766"/>
    <w:rsid w:val="00646CC2"/>
    <w:rsid w:val="00646F83"/>
    <w:rsid w:val="0064749F"/>
    <w:rsid w:val="00647CBD"/>
    <w:rsid w:val="00647F6C"/>
    <w:rsid w:val="0065365B"/>
    <w:rsid w:val="00654FF8"/>
    <w:rsid w:val="006619EC"/>
    <w:rsid w:val="00661BEC"/>
    <w:rsid w:val="00663F61"/>
    <w:rsid w:val="0066474A"/>
    <w:rsid w:val="00664A79"/>
    <w:rsid w:val="00665951"/>
    <w:rsid w:val="00670EEA"/>
    <w:rsid w:val="0067498D"/>
    <w:rsid w:val="006760CC"/>
    <w:rsid w:val="00676455"/>
    <w:rsid w:val="006768E6"/>
    <w:rsid w:val="00676EBA"/>
    <w:rsid w:val="0067707D"/>
    <w:rsid w:val="00677BF2"/>
    <w:rsid w:val="00677F90"/>
    <w:rsid w:val="006803AD"/>
    <w:rsid w:val="00681D74"/>
    <w:rsid w:val="00682578"/>
    <w:rsid w:val="00683A9D"/>
    <w:rsid w:val="00683CFC"/>
    <w:rsid w:val="006849AC"/>
    <w:rsid w:val="00686062"/>
    <w:rsid w:val="0068744C"/>
    <w:rsid w:val="00690082"/>
    <w:rsid w:val="0069308E"/>
    <w:rsid w:val="00693611"/>
    <w:rsid w:val="00693974"/>
    <w:rsid w:val="0069407D"/>
    <w:rsid w:val="00694DB3"/>
    <w:rsid w:val="00695D89"/>
    <w:rsid w:val="006971A0"/>
    <w:rsid w:val="00697D85"/>
    <w:rsid w:val="00697FC0"/>
    <w:rsid w:val="006A3D7C"/>
    <w:rsid w:val="006A3F53"/>
    <w:rsid w:val="006A781F"/>
    <w:rsid w:val="006A7A52"/>
    <w:rsid w:val="006B09BA"/>
    <w:rsid w:val="006B254A"/>
    <w:rsid w:val="006C12CA"/>
    <w:rsid w:val="006C1502"/>
    <w:rsid w:val="006C277F"/>
    <w:rsid w:val="006C40C8"/>
    <w:rsid w:val="006C7228"/>
    <w:rsid w:val="006C7A3E"/>
    <w:rsid w:val="006D03B3"/>
    <w:rsid w:val="006D049E"/>
    <w:rsid w:val="006D09B4"/>
    <w:rsid w:val="006D14C4"/>
    <w:rsid w:val="006D32CD"/>
    <w:rsid w:val="006D3512"/>
    <w:rsid w:val="006D37D3"/>
    <w:rsid w:val="006D4378"/>
    <w:rsid w:val="006D4A19"/>
    <w:rsid w:val="006D5159"/>
    <w:rsid w:val="006D598B"/>
    <w:rsid w:val="006D5C31"/>
    <w:rsid w:val="006D7259"/>
    <w:rsid w:val="006E1201"/>
    <w:rsid w:val="006E1561"/>
    <w:rsid w:val="006E1819"/>
    <w:rsid w:val="006E2876"/>
    <w:rsid w:val="006E6231"/>
    <w:rsid w:val="006E69BC"/>
    <w:rsid w:val="006E758A"/>
    <w:rsid w:val="006F0C90"/>
    <w:rsid w:val="006F10EF"/>
    <w:rsid w:val="006F3060"/>
    <w:rsid w:val="006F3628"/>
    <w:rsid w:val="006F5C8B"/>
    <w:rsid w:val="006F69F8"/>
    <w:rsid w:val="006F7818"/>
    <w:rsid w:val="006F78A9"/>
    <w:rsid w:val="0070021F"/>
    <w:rsid w:val="007021CC"/>
    <w:rsid w:val="007042F9"/>
    <w:rsid w:val="007049D2"/>
    <w:rsid w:val="007070C3"/>
    <w:rsid w:val="007076E9"/>
    <w:rsid w:val="00710342"/>
    <w:rsid w:val="007109B1"/>
    <w:rsid w:val="007113A5"/>
    <w:rsid w:val="00712590"/>
    <w:rsid w:val="0071300C"/>
    <w:rsid w:val="007132C0"/>
    <w:rsid w:val="00721805"/>
    <w:rsid w:val="00721E12"/>
    <w:rsid w:val="00721FB8"/>
    <w:rsid w:val="007312C7"/>
    <w:rsid w:val="00733B54"/>
    <w:rsid w:val="00734C4B"/>
    <w:rsid w:val="00735D32"/>
    <w:rsid w:val="00736C7E"/>
    <w:rsid w:val="00740D89"/>
    <w:rsid w:val="00740E03"/>
    <w:rsid w:val="0074472D"/>
    <w:rsid w:val="007457C3"/>
    <w:rsid w:val="00746C7B"/>
    <w:rsid w:val="007477E3"/>
    <w:rsid w:val="007479A0"/>
    <w:rsid w:val="0075062A"/>
    <w:rsid w:val="00750E31"/>
    <w:rsid w:val="00750F67"/>
    <w:rsid w:val="00752102"/>
    <w:rsid w:val="007527F4"/>
    <w:rsid w:val="00753453"/>
    <w:rsid w:val="00754426"/>
    <w:rsid w:val="007545E5"/>
    <w:rsid w:val="007551CD"/>
    <w:rsid w:val="007561B5"/>
    <w:rsid w:val="0075648B"/>
    <w:rsid w:val="00756E74"/>
    <w:rsid w:val="0075705A"/>
    <w:rsid w:val="00757C49"/>
    <w:rsid w:val="00757C6F"/>
    <w:rsid w:val="00762EE2"/>
    <w:rsid w:val="0076315B"/>
    <w:rsid w:val="007638DA"/>
    <w:rsid w:val="00764A27"/>
    <w:rsid w:val="00765C98"/>
    <w:rsid w:val="007663A5"/>
    <w:rsid w:val="007665A7"/>
    <w:rsid w:val="00767180"/>
    <w:rsid w:val="00770176"/>
    <w:rsid w:val="007701A2"/>
    <w:rsid w:val="007703AB"/>
    <w:rsid w:val="00771771"/>
    <w:rsid w:val="0077354C"/>
    <w:rsid w:val="00773828"/>
    <w:rsid w:val="00773981"/>
    <w:rsid w:val="00773F31"/>
    <w:rsid w:val="007743C7"/>
    <w:rsid w:val="00774437"/>
    <w:rsid w:val="00775660"/>
    <w:rsid w:val="0077595E"/>
    <w:rsid w:val="00775FAA"/>
    <w:rsid w:val="007779DA"/>
    <w:rsid w:val="00777ACA"/>
    <w:rsid w:val="00780271"/>
    <w:rsid w:val="00780FAF"/>
    <w:rsid w:val="007810DF"/>
    <w:rsid w:val="0078144C"/>
    <w:rsid w:val="00783C96"/>
    <w:rsid w:val="0078431D"/>
    <w:rsid w:val="00784C0A"/>
    <w:rsid w:val="0078547F"/>
    <w:rsid w:val="00785AC7"/>
    <w:rsid w:val="00785C07"/>
    <w:rsid w:val="00787599"/>
    <w:rsid w:val="00790667"/>
    <w:rsid w:val="00791E8B"/>
    <w:rsid w:val="0079306A"/>
    <w:rsid w:val="00796302"/>
    <w:rsid w:val="00796FDF"/>
    <w:rsid w:val="0079746A"/>
    <w:rsid w:val="00797BF7"/>
    <w:rsid w:val="007A0D0F"/>
    <w:rsid w:val="007A1A10"/>
    <w:rsid w:val="007A1D2D"/>
    <w:rsid w:val="007A3737"/>
    <w:rsid w:val="007A3A90"/>
    <w:rsid w:val="007A4342"/>
    <w:rsid w:val="007A4755"/>
    <w:rsid w:val="007A57A2"/>
    <w:rsid w:val="007A7149"/>
    <w:rsid w:val="007A769F"/>
    <w:rsid w:val="007B0DAD"/>
    <w:rsid w:val="007B1624"/>
    <w:rsid w:val="007B188B"/>
    <w:rsid w:val="007B1ADE"/>
    <w:rsid w:val="007B2EE2"/>
    <w:rsid w:val="007B4049"/>
    <w:rsid w:val="007B463A"/>
    <w:rsid w:val="007B6258"/>
    <w:rsid w:val="007B75DF"/>
    <w:rsid w:val="007B7D02"/>
    <w:rsid w:val="007B7EAB"/>
    <w:rsid w:val="007C0004"/>
    <w:rsid w:val="007C0ED7"/>
    <w:rsid w:val="007C1AA8"/>
    <w:rsid w:val="007C1BFF"/>
    <w:rsid w:val="007C2497"/>
    <w:rsid w:val="007C343F"/>
    <w:rsid w:val="007C52AC"/>
    <w:rsid w:val="007C5B1E"/>
    <w:rsid w:val="007C5EB2"/>
    <w:rsid w:val="007C61AF"/>
    <w:rsid w:val="007C69CC"/>
    <w:rsid w:val="007C73AD"/>
    <w:rsid w:val="007C7FDB"/>
    <w:rsid w:val="007D0EC9"/>
    <w:rsid w:val="007D152B"/>
    <w:rsid w:val="007D2973"/>
    <w:rsid w:val="007D43A4"/>
    <w:rsid w:val="007D4A76"/>
    <w:rsid w:val="007D4B40"/>
    <w:rsid w:val="007D5E87"/>
    <w:rsid w:val="007D7332"/>
    <w:rsid w:val="007D75A4"/>
    <w:rsid w:val="007D78AE"/>
    <w:rsid w:val="007E0890"/>
    <w:rsid w:val="007E111A"/>
    <w:rsid w:val="007E1B0E"/>
    <w:rsid w:val="007E3427"/>
    <w:rsid w:val="007E5267"/>
    <w:rsid w:val="007E5BDF"/>
    <w:rsid w:val="007E6E2C"/>
    <w:rsid w:val="007F020C"/>
    <w:rsid w:val="007F18EA"/>
    <w:rsid w:val="007F1E8D"/>
    <w:rsid w:val="007F240A"/>
    <w:rsid w:val="007F3105"/>
    <w:rsid w:val="007F383A"/>
    <w:rsid w:val="007F3FF0"/>
    <w:rsid w:val="007F4ABF"/>
    <w:rsid w:val="007F5C99"/>
    <w:rsid w:val="007F6E87"/>
    <w:rsid w:val="007F70DF"/>
    <w:rsid w:val="007F7E53"/>
    <w:rsid w:val="00800EBE"/>
    <w:rsid w:val="00801906"/>
    <w:rsid w:val="00801FB8"/>
    <w:rsid w:val="00802F6E"/>
    <w:rsid w:val="008031BE"/>
    <w:rsid w:val="00805A72"/>
    <w:rsid w:val="008064CA"/>
    <w:rsid w:val="00807AF5"/>
    <w:rsid w:val="0081036E"/>
    <w:rsid w:val="0081086A"/>
    <w:rsid w:val="00810A53"/>
    <w:rsid w:val="00811ECC"/>
    <w:rsid w:val="008134F4"/>
    <w:rsid w:val="008157BF"/>
    <w:rsid w:val="0081783D"/>
    <w:rsid w:val="00817BAC"/>
    <w:rsid w:val="008206F8"/>
    <w:rsid w:val="00820D63"/>
    <w:rsid w:val="008212FA"/>
    <w:rsid w:val="00822583"/>
    <w:rsid w:val="0082325C"/>
    <w:rsid w:val="008242D6"/>
    <w:rsid w:val="00824566"/>
    <w:rsid w:val="008249F8"/>
    <w:rsid w:val="00826FCB"/>
    <w:rsid w:val="0082712D"/>
    <w:rsid w:val="00830E2F"/>
    <w:rsid w:val="00831255"/>
    <w:rsid w:val="00832DAB"/>
    <w:rsid w:val="00832E6F"/>
    <w:rsid w:val="008337B5"/>
    <w:rsid w:val="008338DA"/>
    <w:rsid w:val="00834EAE"/>
    <w:rsid w:val="00835BE6"/>
    <w:rsid w:val="00836761"/>
    <w:rsid w:val="008374B0"/>
    <w:rsid w:val="0083755F"/>
    <w:rsid w:val="00840256"/>
    <w:rsid w:val="00842976"/>
    <w:rsid w:val="00842ABB"/>
    <w:rsid w:val="00843C56"/>
    <w:rsid w:val="00844C30"/>
    <w:rsid w:val="00845C3B"/>
    <w:rsid w:val="00845D97"/>
    <w:rsid w:val="008516B3"/>
    <w:rsid w:val="008516DD"/>
    <w:rsid w:val="00852E18"/>
    <w:rsid w:val="0085338B"/>
    <w:rsid w:val="0085387D"/>
    <w:rsid w:val="00853F5C"/>
    <w:rsid w:val="00854223"/>
    <w:rsid w:val="0085445A"/>
    <w:rsid w:val="00854BF8"/>
    <w:rsid w:val="00855110"/>
    <w:rsid w:val="00855164"/>
    <w:rsid w:val="0085758E"/>
    <w:rsid w:val="00857722"/>
    <w:rsid w:val="00857790"/>
    <w:rsid w:val="008607B2"/>
    <w:rsid w:val="0086119F"/>
    <w:rsid w:val="00861664"/>
    <w:rsid w:val="00861842"/>
    <w:rsid w:val="00861FE5"/>
    <w:rsid w:val="008622D6"/>
    <w:rsid w:val="008626A6"/>
    <w:rsid w:val="00864A8B"/>
    <w:rsid w:val="00865A6C"/>
    <w:rsid w:val="008660B5"/>
    <w:rsid w:val="0086641D"/>
    <w:rsid w:val="00866718"/>
    <w:rsid w:val="0087013C"/>
    <w:rsid w:val="00871181"/>
    <w:rsid w:val="0087137E"/>
    <w:rsid w:val="00871D39"/>
    <w:rsid w:val="00872FDD"/>
    <w:rsid w:val="008730C6"/>
    <w:rsid w:val="00873152"/>
    <w:rsid w:val="008739CB"/>
    <w:rsid w:val="00874E1D"/>
    <w:rsid w:val="008762F6"/>
    <w:rsid w:val="008779E4"/>
    <w:rsid w:val="008800AC"/>
    <w:rsid w:val="0088060E"/>
    <w:rsid w:val="008815DD"/>
    <w:rsid w:val="0088166B"/>
    <w:rsid w:val="00881E2B"/>
    <w:rsid w:val="00884704"/>
    <w:rsid w:val="008853B7"/>
    <w:rsid w:val="008857FD"/>
    <w:rsid w:val="00886F8C"/>
    <w:rsid w:val="00891668"/>
    <w:rsid w:val="00892448"/>
    <w:rsid w:val="0089267C"/>
    <w:rsid w:val="00892723"/>
    <w:rsid w:val="0089328D"/>
    <w:rsid w:val="008932CF"/>
    <w:rsid w:val="00894113"/>
    <w:rsid w:val="00894342"/>
    <w:rsid w:val="00894410"/>
    <w:rsid w:val="00894728"/>
    <w:rsid w:val="00894CB7"/>
    <w:rsid w:val="00895DE5"/>
    <w:rsid w:val="00895FC9"/>
    <w:rsid w:val="00896424"/>
    <w:rsid w:val="008A28DA"/>
    <w:rsid w:val="008A2A8C"/>
    <w:rsid w:val="008A313D"/>
    <w:rsid w:val="008A6AC7"/>
    <w:rsid w:val="008B0140"/>
    <w:rsid w:val="008B0185"/>
    <w:rsid w:val="008B06C0"/>
    <w:rsid w:val="008B0A79"/>
    <w:rsid w:val="008B1EA5"/>
    <w:rsid w:val="008B24FC"/>
    <w:rsid w:val="008B2B07"/>
    <w:rsid w:val="008B2B37"/>
    <w:rsid w:val="008B366A"/>
    <w:rsid w:val="008B394A"/>
    <w:rsid w:val="008B44D8"/>
    <w:rsid w:val="008B607F"/>
    <w:rsid w:val="008B6452"/>
    <w:rsid w:val="008B7813"/>
    <w:rsid w:val="008C0B55"/>
    <w:rsid w:val="008C1161"/>
    <w:rsid w:val="008C1EDE"/>
    <w:rsid w:val="008C2C76"/>
    <w:rsid w:val="008C32EB"/>
    <w:rsid w:val="008C34ED"/>
    <w:rsid w:val="008C3E9F"/>
    <w:rsid w:val="008C46F0"/>
    <w:rsid w:val="008C62BF"/>
    <w:rsid w:val="008C6566"/>
    <w:rsid w:val="008C7B46"/>
    <w:rsid w:val="008D0514"/>
    <w:rsid w:val="008D0674"/>
    <w:rsid w:val="008D1BC3"/>
    <w:rsid w:val="008D1C09"/>
    <w:rsid w:val="008D276F"/>
    <w:rsid w:val="008D4AAC"/>
    <w:rsid w:val="008D5BAA"/>
    <w:rsid w:val="008D5DAB"/>
    <w:rsid w:val="008D7351"/>
    <w:rsid w:val="008D78F5"/>
    <w:rsid w:val="008D7C87"/>
    <w:rsid w:val="008D7D26"/>
    <w:rsid w:val="008E0450"/>
    <w:rsid w:val="008E0B91"/>
    <w:rsid w:val="008E0CE3"/>
    <w:rsid w:val="008E0D52"/>
    <w:rsid w:val="008E1545"/>
    <w:rsid w:val="008E3D50"/>
    <w:rsid w:val="008E6175"/>
    <w:rsid w:val="008E75DF"/>
    <w:rsid w:val="008F02FF"/>
    <w:rsid w:val="008F0CB3"/>
    <w:rsid w:val="008F15C9"/>
    <w:rsid w:val="008F26E0"/>
    <w:rsid w:val="008F31A2"/>
    <w:rsid w:val="008F3C7D"/>
    <w:rsid w:val="008F4796"/>
    <w:rsid w:val="008F4A6E"/>
    <w:rsid w:val="008F6B9E"/>
    <w:rsid w:val="008F7F9E"/>
    <w:rsid w:val="0090070F"/>
    <w:rsid w:val="00900A0F"/>
    <w:rsid w:val="009016B6"/>
    <w:rsid w:val="00902984"/>
    <w:rsid w:val="00902AE1"/>
    <w:rsid w:val="00903039"/>
    <w:rsid w:val="00903771"/>
    <w:rsid w:val="009038A8"/>
    <w:rsid w:val="009047A5"/>
    <w:rsid w:val="009049A9"/>
    <w:rsid w:val="009050D9"/>
    <w:rsid w:val="00906E2A"/>
    <w:rsid w:val="0090726A"/>
    <w:rsid w:val="00907B0E"/>
    <w:rsid w:val="00907CB8"/>
    <w:rsid w:val="00907EDF"/>
    <w:rsid w:val="00910660"/>
    <w:rsid w:val="00910807"/>
    <w:rsid w:val="00911DE3"/>
    <w:rsid w:val="00911FDB"/>
    <w:rsid w:val="0091295F"/>
    <w:rsid w:val="00913935"/>
    <w:rsid w:val="00916F14"/>
    <w:rsid w:val="009203F7"/>
    <w:rsid w:val="009219BD"/>
    <w:rsid w:val="00923D51"/>
    <w:rsid w:val="00925355"/>
    <w:rsid w:val="00925489"/>
    <w:rsid w:val="009265E6"/>
    <w:rsid w:val="00926ADB"/>
    <w:rsid w:val="00927B44"/>
    <w:rsid w:val="00927C9F"/>
    <w:rsid w:val="00927E56"/>
    <w:rsid w:val="009301D5"/>
    <w:rsid w:val="00930E96"/>
    <w:rsid w:val="00930F04"/>
    <w:rsid w:val="00931BA1"/>
    <w:rsid w:val="00932646"/>
    <w:rsid w:val="009346D8"/>
    <w:rsid w:val="00934936"/>
    <w:rsid w:val="00936F35"/>
    <w:rsid w:val="009372DB"/>
    <w:rsid w:val="009373A0"/>
    <w:rsid w:val="009401D2"/>
    <w:rsid w:val="00940FCC"/>
    <w:rsid w:val="00944158"/>
    <w:rsid w:val="00946C32"/>
    <w:rsid w:val="00950ADE"/>
    <w:rsid w:val="00950DE6"/>
    <w:rsid w:val="00951C2B"/>
    <w:rsid w:val="009524C5"/>
    <w:rsid w:val="00952728"/>
    <w:rsid w:val="0095502B"/>
    <w:rsid w:val="00955997"/>
    <w:rsid w:val="009571B1"/>
    <w:rsid w:val="00957B4B"/>
    <w:rsid w:val="009600E7"/>
    <w:rsid w:val="00961164"/>
    <w:rsid w:val="009617CA"/>
    <w:rsid w:val="0096303A"/>
    <w:rsid w:val="0096574B"/>
    <w:rsid w:val="009670A4"/>
    <w:rsid w:val="00967DC4"/>
    <w:rsid w:val="0097176C"/>
    <w:rsid w:val="00972C58"/>
    <w:rsid w:val="00974056"/>
    <w:rsid w:val="009741D0"/>
    <w:rsid w:val="00974441"/>
    <w:rsid w:val="00977744"/>
    <w:rsid w:val="00982C88"/>
    <w:rsid w:val="00983A91"/>
    <w:rsid w:val="00983E70"/>
    <w:rsid w:val="0098528C"/>
    <w:rsid w:val="00986FCF"/>
    <w:rsid w:val="00987734"/>
    <w:rsid w:val="00987F8B"/>
    <w:rsid w:val="00993C43"/>
    <w:rsid w:val="009940D8"/>
    <w:rsid w:val="00994998"/>
    <w:rsid w:val="0099553A"/>
    <w:rsid w:val="00996577"/>
    <w:rsid w:val="00996856"/>
    <w:rsid w:val="009A127F"/>
    <w:rsid w:val="009A1330"/>
    <w:rsid w:val="009A6275"/>
    <w:rsid w:val="009A6536"/>
    <w:rsid w:val="009B1693"/>
    <w:rsid w:val="009B16DF"/>
    <w:rsid w:val="009B2E2E"/>
    <w:rsid w:val="009B3988"/>
    <w:rsid w:val="009B3CA2"/>
    <w:rsid w:val="009B3D23"/>
    <w:rsid w:val="009B4477"/>
    <w:rsid w:val="009B4633"/>
    <w:rsid w:val="009B6383"/>
    <w:rsid w:val="009B67A3"/>
    <w:rsid w:val="009B6F8C"/>
    <w:rsid w:val="009B7208"/>
    <w:rsid w:val="009B7C80"/>
    <w:rsid w:val="009C0D8F"/>
    <w:rsid w:val="009C216C"/>
    <w:rsid w:val="009C338D"/>
    <w:rsid w:val="009C382A"/>
    <w:rsid w:val="009C48B9"/>
    <w:rsid w:val="009C4E4D"/>
    <w:rsid w:val="009C5B87"/>
    <w:rsid w:val="009C7469"/>
    <w:rsid w:val="009D115B"/>
    <w:rsid w:val="009D13B9"/>
    <w:rsid w:val="009D1645"/>
    <w:rsid w:val="009D23F9"/>
    <w:rsid w:val="009D258C"/>
    <w:rsid w:val="009D33AC"/>
    <w:rsid w:val="009D4AFC"/>
    <w:rsid w:val="009D4D74"/>
    <w:rsid w:val="009D5FB5"/>
    <w:rsid w:val="009E01F4"/>
    <w:rsid w:val="009E27D0"/>
    <w:rsid w:val="009E3BC8"/>
    <w:rsid w:val="009E47BF"/>
    <w:rsid w:val="009E4E8B"/>
    <w:rsid w:val="009E4F57"/>
    <w:rsid w:val="009E50D4"/>
    <w:rsid w:val="009E5792"/>
    <w:rsid w:val="009E6E3E"/>
    <w:rsid w:val="009E74F7"/>
    <w:rsid w:val="009F0150"/>
    <w:rsid w:val="009F018B"/>
    <w:rsid w:val="009F2322"/>
    <w:rsid w:val="009F27DE"/>
    <w:rsid w:val="009F2F9C"/>
    <w:rsid w:val="009F422B"/>
    <w:rsid w:val="009F4894"/>
    <w:rsid w:val="009F5874"/>
    <w:rsid w:val="009F788D"/>
    <w:rsid w:val="009F78F5"/>
    <w:rsid w:val="009F7EFA"/>
    <w:rsid w:val="00A007D5"/>
    <w:rsid w:val="00A01252"/>
    <w:rsid w:val="00A01F7F"/>
    <w:rsid w:val="00A027D9"/>
    <w:rsid w:val="00A0345F"/>
    <w:rsid w:val="00A0390B"/>
    <w:rsid w:val="00A04280"/>
    <w:rsid w:val="00A0434E"/>
    <w:rsid w:val="00A0504D"/>
    <w:rsid w:val="00A05737"/>
    <w:rsid w:val="00A06173"/>
    <w:rsid w:val="00A07008"/>
    <w:rsid w:val="00A07C43"/>
    <w:rsid w:val="00A1004A"/>
    <w:rsid w:val="00A10394"/>
    <w:rsid w:val="00A10E05"/>
    <w:rsid w:val="00A10EF3"/>
    <w:rsid w:val="00A11B6A"/>
    <w:rsid w:val="00A14368"/>
    <w:rsid w:val="00A14C91"/>
    <w:rsid w:val="00A1553C"/>
    <w:rsid w:val="00A17BBA"/>
    <w:rsid w:val="00A20A3C"/>
    <w:rsid w:val="00A2138C"/>
    <w:rsid w:val="00A215F1"/>
    <w:rsid w:val="00A21845"/>
    <w:rsid w:val="00A21E49"/>
    <w:rsid w:val="00A220CD"/>
    <w:rsid w:val="00A22CC3"/>
    <w:rsid w:val="00A22D5E"/>
    <w:rsid w:val="00A2434D"/>
    <w:rsid w:val="00A253B7"/>
    <w:rsid w:val="00A255E6"/>
    <w:rsid w:val="00A25B0D"/>
    <w:rsid w:val="00A2637C"/>
    <w:rsid w:val="00A26BAA"/>
    <w:rsid w:val="00A27F9F"/>
    <w:rsid w:val="00A30A66"/>
    <w:rsid w:val="00A30DC5"/>
    <w:rsid w:val="00A3255A"/>
    <w:rsid w:val="00A32AF3"/>
    <w:rsid w:val="00A33259"/>
    <w:rsid w:val="00A33372"/>
    <w:rsid w:val="00A35C31"/>
    <w:rsid w:val="00A36D6E"/>
    <w:rsid w:val="00A378D6"/>
    <w:rsid w:val="00A37B13"/>
    <w:rsid w:val="00A40609"/>
    <w:rsid w:val="00A40BBD"/>
    <w:rsid w:val="00A420FE"/>
    <w:rsid w:val="00A42254"/>
    <w:rsid w:val="00A42390"/>
    <w:rsid w:val="00A43035"/>
    <w:rsid w:val="00A43182"/>
    <w:rsid w:val="00A444EB"/>
    <w:rsid w:val="00A44A2F"/>
    <w:rsid w:val="00A451E5"/>
    <w:rsid w:val="00A4538B"/>
    <w:rsid w:val="00A46B0F"/>
    <w:rsid w:val="00A46D53"/>
    <w:rsid w:val="00A47BEC"/>
    <w:rsid w:val="00A47EA5"/>
    <w:rsid w:val="00A50E51"/>
    <w:rsid w:val="00A516B0"/>
    <w:rsid w:val="00A51AF9"/>
    <w:rsid w:val="00A523F3"/>
    <w:rsid w:val="00A525FD"/>
    <w:rsid w:val="00A52918"/>
    <w:rsid w:val="00A53059"/>
    <w:rsid w:val="00A53819"/>
    <w:rsid w:val="00A554D7"/>
    <w:rsid w:val="00A556FD"/>
    <w:rsid w:val="00A55D58"/>
    <w:rsid w:val="00A56227"/>
    <w:rsid w:val="00A56339"/>
    <w:rsid w:val="00A572DC"/>
    <w:rsid w:val="00A573AC"/>
    <w:rsid w:val="00A60701"/>
    <w:rsid w:val="00A60EED"/>
    <w:rsid w:val="00A61922"/>
    <w:rsid w:val="00A62765"/>
    <w:rsid w:val="00A62ACC"/>
    <w:rsid w:val="00A63320"/>
    <w:rsid w:val="00A644C6"/>
    <w:rsid w:val="00A656FD"/>
    <w:rsid w:val="00A6622C"/>
    <w:rsid w:val="00A66875"/>
    <w:rsid w:val="00A66ED9"/>
    <w:rsid w:val="00A67E98"/>
    <w:rsid w:val="00A72066"/>
    <w:rsid w:val="00A73A93"/>
    <w:rsid w:val="00A747FD"/>
    <w:rsid w:val="00A75619"/>
    <w:rsid w:val="00A7781A"/>
    <w:rsid w:val="00A80589"/>
    <w:rsid w:val="00A80EE4"/>
    <w:rsid w:val="00A812FE"/>
    <w:rsid w:val="00A814AD"/>
    <w:rsid w:val="00A81790"/>
    <w:rsid w:val="00A81ADA"/>
    <w:rsid w:val="00A81B98"/>
    <w:rsid w:val="00A833D8"/>
    <w:rsid w:val="00A83BDB"/>
    <w:rsid w:val="00A840BF"/>
    <w:rsid w:val="00A849B5"/>
    <w:rsid w:val="00A84D3C"/>
    <w:rsid w:val="00A855AC"/>
    <w:rsid w:val="00A8797B"/>
    <w:rsid w:val="00A92E58"/>
    <w:rsid w:val="00A932A4"/>
    <w:rsid w:val="00A939C2"/>
    <w:rsid w:val="00A94264"/>
    <w:rsid w:val="00A94BD6"/>
    <w:rsid w:val="00A9545A"/>
    <w:rsid w:val="00A959D6"/>
    <w:rsid w:val="00A95D4D"/>
    <w:rsid w:val="00A9612A"/>
    <w:rsid w:val="00A97AFA"/>
    <w:rsid w:val="00AA1C7F"/>
    <w:rsid w:val="00AA367C"/>
    <w:rsid w:val="00AA5778"/>
    <w:rsid w:val="00AA5CBC"/>
    <w:rsid w:val="00AA6BF8"/>
    <w:rsid w:val="00AB0A80"/>
    <w:rsid w:val="00AB181D"/>
    <w:rsid w:val="00AB30D7"/>
    <w:rsid w:val="00AB3342"/>
    <w:rsid w:val="00AB3BAA"/>
    <w:rsid w:val="00AB454E"/>
    <w:rsid w:val="00AB65CF"/>
    <w:rsid w:val="00AB65E6"/>
    <w:rsid w:val="00AC155A"/>
    <w:rsid w:val="00AC167C"/>
    <w:rsid w:val="00AC1A94"/>
    <w:rsid w:val="00AC3033"/>
    <w:rsid w:val="00AC33A9"/>
    <w:rsid w:val="00AC4F99"/>
    <w:rsid w:val="00AC5E0B"/>
    <w:rsid w:val="00AC609E"/>
    <w:rsid w:val="00AC6759"/>
    <w:rsid w:val="00AC6767"/>
    <w:rsid w:val="00AC6898"/>
    <w:rsid w:val="00AC7452"/>
    <w:rsid w:val="00AD024E"/>
    <w:rsid w:val="00AD0626"/>
    <w:rsid w:val="00AD0BC5"/>
    <w:rsid w:val="00AD319F"/>
    <w:rsid w:val="00AD46C6"/>
    <w:rsid w:val="00AD69AB"/>
    <w:rsid w:val="00AD77BE"/>
    <w:rsid w:val="00AE07D9"/>
    <w:rsid w:val="00AE0F05"/>
    <w:rsid w:val="00AE2BA4"/>
    <w:rsid w:val="00AE2F93"/>
    <w:rsid w:val="00AE4AF8"/>
    <w:rsid w:val="00AE52C5"/>
    <w:rsid w:val="00AE5B3D"/>
    <w:rsid w:val="00AE7E01"/>
    <w:rsid w:val="00AF0AA6"/>
    <w:rsid w:val="00AF0C4E"/>
    <w:rsid w:val="00AF3EC7"/>
    <w:rsid w:val="00AF5A72"/>
    <w:rsid w:val="00AF5D6D"/>
    <w:rsid w:val="00AF6417"/>
    <w:rsid w:val="00B01CD0"/>
    <w:rsid w:val="00B02BA6"/>
    <w:rsid w:val="00B03178"/>
    <w:rsid w:val="00B0417D"/>
    <w:rsid w:val="00B05C3A"/>
    <w:rsid w:val="00B07338"/>
    <w:rsid w:val="00B11403"/>
    <w:rsid w:val="00B11F50"/>
    <w:rsid w:val="00B12396"/>
    <w:rsid w:val="00B12F53"/>
    <w:rsid w:val="00B135EB"/>
    <w:rsid w:val="00B1785B"/>
    <w:rsid w:val="00B2038B"/>
    <w:rsid w:val="00B20AB5"/>
    <w:rsid w:val="00B21443"/>
    <w:rsid w:val="00B221B8"/>
    <w:rsid w:val="00B22D94"/>
    <w:rsid w:val="00B23F90"/>
    <w:rsid w:val="00B24E6E"/>
    <w:rsid w:val="00B25A45"/>
    <w:rsid w:val="00B25A51"/>
    <w:rsid w:val="00B27B74"/>
    <w:rsid w:val="00B3128A"/>
    <w:rsid w:val="00B31480"/>
    <w:rsid w:val="00B31731"/>
    <w:rsid w:val="00B31BCF"/>
    <w:rsid w:val="00B3260D"/>
    <w:rsid w:val="00B32DA1"/>
    <w:rsid w:val="00B37333"/>
    <w:rsid w:val="00B41611"/>
    <w:rsid w:val="00B41BD8"/>
    <w:rsid w:val="00B42955"/>
    <w:rsid w:val="00B43525"/>
    <w:rsid w:val="00B446C0"/>
    <w:rsid w:val="00B46EE8"/>
    <w:rsid w:val="00B475CA"/>
    <w:rsid w:val="00B47F5A"/>
    <w:rsid w:val="00B502F1"/>
    <w:rsid w:val="00B51EFB"/>
    <w:rsid w:val="00B52358"/>
    <w:rsid w:val="00B53555"/>
    <w:rsid w:val="00B5408B"/>
    <w:rsid w:val="00B55AB1"/>
    <w:rsid w:val="00B57BFD"/>
    <w:rsid w:val="00B60296"/>
    <w:rsid w:val="00B61095"/>
    <w:rsid w:val="00B61900"/>
    <w:rsid w:val="00B62425"/>
    <w:rsid w:val="00B624E8"/>
    <w:rsid w:val="00B62F3D"/>
    <w:rsid w:val="00B6622A"/>
    <w:rsid w:val="00B66FC1"/>
    <w:rsid w:val="00B67A23"/>
    <w:rsid w:val="00B70C66"/>
    <w:rsid w:val="00B71231"/>
    <w:rsid w:val="00B71254"/>
    <w:rsid w:val="00B71AFD"/>
    <w:rsid w:val="00B71C5F"/>
    <w:rsid w:val="00B72BBB"/>
    <w:rsid w:val="00B73974"/>
    <w:rsid w:val="00B73EF5"/>
    <w:rsid w:val="00B74CAA"/>
    <w:rsid w:val="00B75A44"/>
    <w:rsid w:val="00B75E08"/>
    <w:rsid w:val="00B75E32"/>
    <w:rsid w:val="00B763AB"/>
    <w:rsid w:val="00B76802"/>
    <w:rsid w:val="00B76EF4"/>
    <w:rsid w:val="00B8037B"/>
    <w:rsid w:val="00B807D3"/>
    <w:rsid w:val="00B80955"/>
    <w:rsid w:val="00B81D9E"/>
    <w:rsid w:val="00B82601"/>
    <w:rsid w:val="00B82BA9"/>
    <w:rsid w:val="00B83464"/>
    <w:rsid w:val="00B839CD"/>
    <w:rsid w:val="00B83E75"/>
    <w:rsid w:val="00B844CD"/>
    <w:rsid w:val="00B8492A"/>
    <w:rsid w:val="00B93988"/>
    <w:rsid w:val="00B93B2F"/>
    <w:rsid w:val="00B9454E"/>
    <w:rsid w:val="00B94990"/>
    <w:rsid w:val="00B94ADF"/>
    <w:rsid w:val="00B969A4"/>
    <w:rsid w:val="00BA1FA3"/>
    <w:rsid w:val="00BA30A5"/>
    <w:rsid w:val="00BA3505"/>
    <w:rsid w:val="00BA45E5"/>
    <w:rsid w:val="00BA494F"/>
    <w:rsid w:val="00BA59DF"/>
    <w:rsid w:val="00BA75BE"/>
    <w:rsid w:val="00BA76B9"/>
    <w:rsid w:val="00BA78C3"/>
    <w:rsid w:val="00BB0D44"/>
    <w:rsid w:val="00BB2294"/>
    <w:rsid w:val="00BC05E1"/>
    <w:rsid w:val="00BC0879"/>
    <w:rsid w:val="00BC1449"/>
    <w:rsid w:val="00BC16A2"/>
    <w:rsid w:val="00BC1AAE"/>
    <w:rsid w:val="00BC1B1E"/>
    <w:rsid w:val="00BC207A"/>
    <w:rsid w:val="00BC2C2D"/>
    <w:rsid w:val="00BC2EB0"/>
    <w:rsid w:val="00BC36BD"/>
    <w:rsid w:val="00BC394C"/>
    <w:rsid w:val="00BC41FC"/>
    <w:rsid w:val="00BC4673"/>
    <w:rsid w:val="00BC471C"/>
    <w:rsid w:val="00BC523A"/>
    <w:rsid w:val="00BC58EE"/>
    <w:rsid w:val="00BD0DE1"/>
    <w:rsid w:val="00BD4AF6"/>
    <w:rsid w:val="00BD5A78"/>
    <w:rsid w:val="00BD5FAD"/>
    <w:rsid w:val="00BD6278"/>
    <w:rsid w:val="00BD749E"/>
    <w:rsid w:val="00BE14A5"/>
    <w:rsid w:val="00BE1572"/>
    <w:rsid w:val="00BE28A7"/>
    <w:rsid w:val="00BE6A1E"/>
    <w:rsid w:val="00BE6ED3"/>
    <w:rsid w:val="00BE71E2"/>
    <w:rsid w:val="00BE72BB"/>
    <w:rsid w:val="00BE7741"/>
    <w:rsid w:val="00BF1374"/>
    <w:rsid w:val="00BF1F55"/>
    <w:rsid w:val="00BF218D"/>
    <w:rsid w:val="00BF3D50"/>
    <w:rsid w:val="00BF3D7C"/>
    <w:rsid w:val="00BF3F54"/>
    <w:rsid w:val="00BF4831"/>
    <w:rsid w:val="00BF5336"/>
    <w:rsid w:val="00BF557B"/>
    <w:rsid w:val="00BF59D7"/>
    <w:rsid w:val="00C01741"/>
    <w:rsid w:val="00C01F79"/>
    <w:rsid w:val="00C023BA"/>
    <w:rsid w:val="00C023FB"/>
    <w:rsid w:val="00C03D5A"/>
    <w:rsid w:val="00C0478B"/>
    <w:rsid w:val="00C04D72"/>
    <w:rsid w:val="00C054CE"/>
    <w:rsid w:val="00C05740"/>
    <w:rsid w:val="00C05F87"/>
    <w:rsid w:val="00C06B7B"/>
    <w:rsid w:val="00C07E35"/>
    <w:rsid w:val="00C10D6C"/>
    <w:rsid w:val="00C11510"/>
    <w:rsid w:val="00C122DE"/>
    <w:rsid w:val="00C12B0A"/>
    <w:rsid w:val="00C1432B"/>
    <w:rsid w:val="00C14563"/>
    <w:rsid w:val="00C157DC"/>
    <w:rsid w:val="00C17880"/>
    <w:rsid w:val="00C17B8F"/>
    <w:rsid w:val="00C2069C"/>
    <w:rsid w:val="00C221B6"/>
    <w:rsid w:val="00C230E3"/>
    <w:rsid w:val="00C23FB0"/>
    <w:rsid w:val="00C2562F"/>
    <w:rsid w:val="00C2580B"/>
    <w:rsid w:val="00C25C32"/>
    <w:rsid w:val="00C25CFB"/>
    <w:rsid w:val="00C25FBD"/>
    <w:rsid w:val="00C26314"/>
    <w:rsid w:val="00C26562"/>
    <w:rsid w:val="00C2674F"/>
    <w:rsid w:val="00C274FD"/>
    <w:rsid w:val="00C30EF0"/>
    <w:rsid w:val="00C318E7"/>
    <w:rsid w:val="00C32AAD"/>
    <w:rsid w:val="00C32C02"/>
    <w:rsid w:val="00C32FBA"/>
    <w:rsid w:val="00C333C3"/>
    <w:rsid w:val="00C33D65"/>
    <w:rsid w:val="00C34C76"/>
    <w:rsid w:val="00C3637C"/>
    <w:rsid w:val="00C363A6"/>
    <w:rsid w:val="00C3682D"/>
    <w:rsid w:val="00C40A2B"/>
    <w:rsid w:val="00C42024"/>
    <w:rsid w:val="00C4499B"/>
    <w:rsid w:val="00C45320"/>
    <w:rsid w:val="00C4689B"/>
    <w:rsid w:val="00C476D8"/>
    <w:rsid w:val="00C47D81"/>
    <w:rsid w:val="00C5028D"/>
    <w:rsid w:val="00C50CD3"/>
    <w:rsid w:val="00C50E90"/>
    <w:rsid w:val="00C51CB0"/>
    <w:rsid w:val="00C52615"/>
    <w:rsid w:val="00C538FF"/>
    <w:rsid w:val="00C54AD1"/>
    <w:rsid w:val="00C5531E"/>
    <w:rsid w:val="00C56BA6"/>
    <w:rsid w:val="00C573CC"/>
    <w:rsid w:val="00C57D89"/>
    <w:rsid w:val="00C61E7D"/>
    <w:rsid w:val="00C6289F"/>
    <w:rsid w:val="00C6311D"/>
    <w:rsid w:val="00C65149"/>
    <w:rsid w:val="00C6583C"/>
    <w:rsid w:val="00C70AFF"/>
    <w:rsid w:val="00C70B7A"/>
    <w:rsid w:val="00C7106C"/>
    <w:rsid w:val="00C713C8"/>
    <w:rsid w:val="00C72CF3"/>
    <w:rsid w:val="00C731D5"/>
    <w:rsid w:val="00C73263"/>
    <w:rsid w:val="00C73855"/>
    <w:rsid w:val="00C76709"/>
    <w:rsid w:val="00C76883"/>
    <w:rsid w:val="00C77C79"/>
    <w:rsid w:val="00C77D92"/>
    <w:rsid w:val="00C81C6B"/>
    <w:rsid w:val="00C81ED9"/>
    <w:rsid w:val="00C82366"/>
    <w:rsid w:val="00C82749"/>
    <w:rsid w:val="00C82821"/>
    <w:rsid w:val="00C82D47"/>
    <w:rsid w:val="00C8342F"/>
    <w:rsid w:val="00C879D0"/>
    <w:rsid w:val="00C87E98"/>
    <w:rsid w:val="00C902D3"/>
    <w:rsid w:val="00C90673"/>
    <w:rsid w:val="00C90C92"/>
    <w:rsid w:val="00C90D62"/>
    <w:rsid w:val="00C90EFB"/>
    <w:rsid w:val="00C90F0F"/>
    <w:rsid w:val="00C916A7"/>
    <w:rsid w:val="00C92E08"/>
    <w:rsid w:val="00C96004"/>
    <w:rsid w:val="00C97009"/>
    <w:rsid w:val="00C97DDE"/>
    <w:rsid w:val="00CA025C"/>
    <w:rsid w:val="00CA12EC"/>
    <w:rsid w:val="00CA2A74"/>
    <w:rsid w:val="00CA520D"/>
    <w:rsid w:val="00CA7465"/>
    <w:rsid w:val="00CA7979"/>
    <w:rsid w:val="00CA7F03"/>
    <w:rsid w:val="00CB0AA7"/>
    <w:rsid w:val="00CB287E"/>
    <w:rsid w:val="00CB43DF"/>
    <w:rsid w:val="00CB46C3"/>
    <w:rsid w:val="00CB52AA"/>
    <w:rsid w:val="00CC223E"/>
    <w:rsid w:val="00CC23F6"/>
    <w:rsid w:val="00CC26F8"/>
    <w:rsid w:val="00CC36A4"/>
    <w:rsid w:val="00CC5ADB"/>
    <w:rsid w:val="00CC70EC"/>
    <w:rsid w:val="00CC729A"/>
    <w:rsid w:val="00CC7944"/>
    <w:rsid w:val="00CD0A6F"/>
    <w:rsid w:val="00CD1959"/>
    <w:rsid w:val="00CD204D"/>
    <w:rsid w:val="00CD234F"/>
    <w:rsid w:val="00CD27A6"/>
    <w:rsid w:val="00CD2FA2"/>
    <w:rsid w:val="00CD33A3"/>
    <w:rsid w:val="00CD356D"/>
    <w:rsid w:val="00CD3A62"/>
    <w:rsid w:val="00CD3C87"/>
    <w:rsid w:val="00CD3D1C"/>
    <w:rsid w:val="00CD3D42"/>
    <w:rsid w:val="00CD5664"/>
    <w:rsid w:val="00CD6FCC"/>
    <w:rsid w:val="00CE0E42"/>
    <w:rsid w:val="00CE103D"/>
    <w:rsid w:val="00CE1267"/>
    <w:rsid w:val="00CE2BC8"/>
    <w:rsid w:val="00CE41EA"/>
    <w:rsid w:val="00CE43F8"/>
    <w:rsid w:val="00CE56CC"/>
    <w:rsid w:val="00CE7CC8"/>
    <w:rsid w:val="00CF10E1"/>
    <w:rsid w:val="00CF12A9"/>
    <w:rsid w:val="00CF159B"/>
    <w:rsid w:val="00CF179C"/>
    <w:rsid w:val="00CF2243"/>
    <w:rsid w:val="00CF2B83"/>
    <w:rsid w:val="00CF2C7F"/>
    <w:rsid w:val="00CF3481"/>
    <w:rsid w:val="00CF3A1C"/>
    <w:rsid w:val="00CF4F81"/>
    <w:rsid w:val="00CF5746"/>
    <w:rsid w:val="00CF6BA7"/>
    <w:rsid w:val="00CF7440"/>
    <w:rsid w:val="00D007AA"/>
    <w:rsid w:val="00D0088B"/>
    <w:rsid w:val="00D0484B"/>
    <w:rsid w:val="00D07494"/>
    <w:rsid w:val="00D10BEF"/>
    <w:rsid w:val="00D11314"/>
    <w:rsid w:val="00D1224A"/>
    <w:rsid w:val="00D12545"/>
    <w:rsid w:val="00D125F7"/>
    <w:rsid w:val="00D13671"/>
    <w:rsid w:val="00D14B97"/>
    <w:rsid w:val="00D14D1F"/>
    <w:rsid w:val="00D14DFC"/>
    <w:rsid w:val="00D14F3B"/>
    <w:rsid w:val="00D173E6"/>
    <w:rsid w:val="00D204D5"/>
    <w:rsid w:val="00D22FDC"/>
    <w:rsid w:val="00D26886"/>
    <w:rsid w:val="00D26AAD"/>
    <w:rsid w:val="00D26F02"/>
    <w:rsid w:val="00D30150"/>
    <w:rsid w:val="00D30732"/>
    <w:rsid w:val="00D30B67"/>
    <w:rsid w:val="00D31897"/>
    <w:rsid w:val="00D31E95"/>
    <w:rsid w:val="00D32871"/>
    <w:rsid w:val="00D33540"/>
    <w:rsid w:val="00D34026"/>
    <w:rsid w:val="00D35678"/>
    <w:rsid w:val="00D373FE"/>
    <w:rsid w:val="00D37955"/>
    <w:rsid w:val="00D40A56"/>
    <w:rsid w:val="00D41585"/>
    <w:rsid w:val="00D43771"/>
    <w:rsid w:val="00D44B4D"/>
    <w:rsid w:val="00D450DB"/>
    <w:rsid w:val="00D45A79"/>
    <w:rsid w:val="00D46A51"/>
    <w:rsid w:val="00D46C81"/>
    <w:rsid w:val="00D5012A"/>
    <w:rsid w:val="00D5090E"/>
    <w:rsid w:val="00D50AD8"/>
    <w:rsid w:val="00D50DA1"/>
    <w:rsid w:val="00D51596"/>
    <w:rsid w:val="00D51D31"/>
    <w:rsid w:val="00D5270E"/>
    <w:rsid w:val="00D5326B"/>
    <w:rsid w:val="00D5484C"/>
    <w:rsid w:val="00D561A9"/>
    <w:rsid w:val="00D56A81"/>
    <w:rsid w:val="00D570C1"/>
    <w:rsid w:val="00D602D8"/>
    <w:rsid w:val="00D61C9D"/>
    <w:rsid w:val="00D61F9B"/>
    <w:rsid w:val="00D634C5"/>
    <w:rsid w:val="00D641F6"/>
    <w:rsid w:val="00D64CBE"/>
    <w:rsid w:val="00D66842"/>
    <w:rsid w:val="00D66F60"/>
    <w:rsid w:val="00D703F3"/>
    <w:rsid w:val="00D704F7"/>
    <w:rsid w:val="00D7086D"/>
    <w:rsid w:val="00D70925"/>
    <w:rsid w:val="00D70981"/>
    <w:rsid w:val="00D716DA"/>
    <w:rsid w:val="00D7418A"/>
    <w:rsid w:val="00D74642"/>
    <w:rsid w:val="00D74711"/>
    <w:rsid w:val="00D7550A"/>
    <w:rsid w:val="00D756A6"/>
    <w:rsid w:val="00D768CA"/>
    <w:rsid w:val="00D80203"/>
    <w:rsid w:val="00D81A76"/>
    <w:rsid w:val="00D81D5E"/>
    <w:rsid w:val="00D835FE"/>
    <w:rsid w:val="00D839E6"/>
    <w:rsid w:val="00D8532F"/>
    <w:rsid w:val="00D856D8"/>
    <w:rsid w:val="00D8593D"/>
    <w:rsid w:val="00D85AE9"/>
    <w:rsid w:val="00D85CF8"/>
    <w:rsid w:val="00D86151"/>
    <w:rsid w:val="00D879D9"/>
    <w:rsid w:val="00D87B80"/>
    <w:rsid w:val="00D920C8"/>
    <w:rsid w:val="00D9238C"/>
    <w:rsid w:val="00D9296C"/>
    <w:rsid w:val="00D93707"/>
    <w:rsid w:val="00D93DEB"/>
    <w:rsid w:val="00D97527"/>
    <w:rsid w:val="00D97E01"/>
    <w:rsid w:val="00DA180A"/>
    <w:rsid w:val="00DA1E97"/>
    <w:rsid w:val="00DA4238"/>
    <w:rsid w:val="00DA4251"/>
    <w:rsid w:val="00DA6FCB"/>
    <w:rsid w:val="00DA7DBF"/>
    <w:rsid w:val="00DB1A66"/>
    <w:rsid w:val="00DB1EED"/>
    <w:rsid w:val="00DB2AE0"/>
    <w:rsid w:val="00DB331A"/>
    <w:rsid w:val="00DB542A"/>
    <w:rsid w:val="00DB5B7A"/>
    <w:rsid w:val="00DB6303"/>
    <w:rsid w:val="00DB63AF"/>
    <w:rsid w:val="00DB75B7"/>
    <w:rsid w:val="00DC0E18"/>
    <w:rsid w:val="00DC2209"/>
    <w:rsid w:val="00DC300B"/>
    <w:rsid w:val="00DC30EF"/>
    <w:rsid w:val="00DC327D"/>
    <w:rsid w:val="00DC5633"/>
    <w:rsid w:val="00DD01F4"/>
    <w:rsid w:val="00DD05EC"/>
    <w:rsid w:val="00DD329D"/>
    <w:rsid w:val="00DD4C2A"/>
    <w:rsid w:val="00DD560F"/>
    <w:rsid w:val="00DD5B7B"/>
    <w:rsid w:val="00DD737A"/>
    <w:rsid w:val="00DD7D21"/>
    <w:rsid w:val="00DE18E0"/>
    <w:rsid w:val="00DE1A5C"/>
    <w:rsid w:val="00DE2104"/>
    <w:rsid w:val="00DE37C8"/>
    <w:rsid w:val="00DE4A90"/>
    <w:rsid w:val="00DE4E89"/>
    <w:rsid w:val="00DE4FDC"/>
    <w:rsid w:val="00DE5189"/>
    <w:rsid w:val="00DE6098"/>
    <w:rsid w:val="00DE7821"/>
    <w:rsid w:val="00DF0132"/>
    <w:rsid w:val="00DF06CC"/>
    <w:rsid w:val="00DF087E"/>
    <w:rsid w:val="00DF10B3"/>
    <w:rsid w:val="00DF11A5"/>
    <w:rsid w:val="00DF1A0E"/>
    <w:rsid w:val="00DF21A4"/>
    <w:rsid w:val="00DF2641"/>
    <w:rsid w:val="00DF36D6"/>
    <w:rsid w:val="00DF3AF5"/>
    <w:rsid w:val="00DF468E"/>
    <w:rsid w:val="00DF494B"/>
    <w:rsid w:val="00DF4A64"/>
    <w:rsid w:val="00DF4F86"/>
    <w:rsid w:val="00DF51E1"/>
    <w:rsid w:val="00DF57EC"/>
    <w:rsid w:val="00DF5A56"/>
    <w:rsid w:val="00DF7719"/>
    <w:rsid w:val="00E0005B"/>
    <w:rsid w:val="00E004F2"/>
    <w:rsid w:val="00E011DD"/>
    <w:rsid w:val="00E01555"/>
    <w:rsid w:val="00E02F4E"/>
    <w:rsid w:val="00E03C0B"/>
    <w:rsid w:val="00E03F2F"/>
    <w:rsid w:val="00E0439E"/>
    <w:rsid w:val="00E07162"/>
    <w:rsid w:val="00E07318"/>
    <w:rsid w:val="00E0793E"/>
    <w:rsid w:val="00E12256"/>
    <w:rsid w:val="00E1280D"/>
    <w:rsid w:val="00E133DF"/>
    <w:rsid w:val="00E13C5F"/>
    <w:rsid w:val="00E152AA"/>
    <w:rsid w:val="00E15933"/>
    <w:rsid w:val="00E1637C"/>
    <w:rsid w:val="00E17011"/>
    <w:rsid w:val="00E17653"/>
    <w:rsid w:val="00E17760"/>
    <w:rsid w:val="00E1785F"/>
    <w:rsid w:val="00E17923"/>
    <w:rsid w:val="00E17C3C"/>
    <w:rsid w:val="00E21304"/>
    <w:rsid w:val="00E214D0"/>
    <w:rsid w:val="00E21586"/>
    <w:rsid w:val="00E222D5"/>
    <w:rsid w:val="00E23337"/>
    <w:rsid w:val="00E23A3D"/>
    <w:rsid w:val="00E24134"/>
    <w:rsid w:val="00E259A2"/>
    <w:rsid w:val="00E25BBE"/>
    <w:rsid w:val="00E25C7D"/>
    <w:rsid w:val="00E27A37"/>
    <w:rsid w:val="00E331DF"/>
    <w:rsid w:val="00E337B1"/>
    <w:rsid w:val="00E34642"/>
    <w:rsid w:val="00E4052D"/>
    <w:rsid w:val="00E41DAE"/>
    <w:rsid w:val="00E449D7"/>
    <w:rsid w:val="00E44CAE"/>
    <w:rsid w:val="00E45B05"/>
    <w:rsid w:val="00E465CF"/>
    <w:rsid w:val="00E466F4"/>
    <w:rsid w:val="00E46B40"/>
    <w:rsid w:val="00E47525"/>
    <w:rsid w:val="00E527DB"/>
    <w:rsid w:val="00E54089"/>
    <w:rsid w:val="00E55083"/>
    <w:rsid w:val="00E554F6"/>
    <w:rsid w:val="00E55A32"/>
    <w:rsid w:val="00E56E06"/>
    <w:rsid w:val="00E57130"/>
    <w:rsid w:val="00E60060"/>
    <w:rsid w:val="00E60569"/>
    <w:rsid w:val="00E608AE"/>
    <w:rsid w:val="00E61120"/>
    <w:rsid w:val="00E6145A"/>
    <w:rsid w:val="00E618A1"/>
    <w:rsid w:val="00E6209C"/>
    <w:rsid w:val="00E624E4"/>
    <w:rsid w:val="00E64D26"/>
    <w:rsid w:val="00E65008"/>
    <w:rsid w:val="00E66D05"/>
    <w:rsid w:val="00E67EF9"/>
    <w:rsid w:val="00E709C2"/>
    <w:rsid w:val="00E70F0F"/>
    <w:rsid w:val="00E71082"/>
    <w:rsid w:val="00E71BF2"/>
    <w:rsid w:val="00E7238F"/>
    <w:rsid w:val="00E737A5"/>
    <w:rsid w:val="00E739DA"/>
    <w:rsid w:val="00E743CC"/>
    <w:rsid w:val="00E75AB6"/>
    <w:rsid w:val="00E7603A"/>
    <w:rsid w:val="00E768CF"/>
    <w:rsid w:val="00E76C2A"/>
    <w:rsid w:val="00E76E93"/>
    <w:rsid w:val="00E770D0"/>
    <w:rsid w:val="00E823F1"/>
    <w:rsid w:val="00E823FE"/>
    <w:rsid w:val="00E8346B"/>
    <w:rsid w:val="00E850A0"/>
    <w:rsid w:val="00E85CD6"/>
    <w:rsid w:val="00E87207"/>
    <w:rsid w:val="00E879D4"/>
    <w:rsid w:val="00E87E48"/>
    <w:rsid w:val="00E903D8"/>
    <w:rsid w:val="00E90FB5"/>
    <w:rsid w:val="00E91F93"/>
    <w:rsid w:val="00E92B47"/>
    <w:rsid w:val="00E93514"/>
    <w:rsid w:val="00E94CC9"/>
    <w:rsid w:val="00E955C5"/>
    <w:rsid w:val="00E96AC2"/>
    <w:rsid w:val="00E96E5C"/>
    <w:rsid w:val="00E96F68"/>
    <w:rsid w:val="00E97265"/>
    <w:rsid w:val="00E97D86"/>
    <w:rsid w:val="00EA070F"/>
    <w:rsid w:val="00EA108E"/>
    <w:rsid w:val="00EA390A"/>
    <w:rsid w:val="00EA3F94"/>
    <w:rsid w:val="00EA416E"/>
    <w:rsid w:val="00EA41CD"/>
    <w:rsid w:val="00EA438C"/>
    <w:rsid w:val="00EA6631"/>
    <w:rsid w:val="00EA672E"/>
    <w:rsid w:val="00EA6789"/>
    <w:rsid w:val="00EA6E60"/>
    <w:rsid w:val="00EA710E"/>
    <w:rsid w:val="00EA7456"/>
    <w:rsid w:val="00EA7EB1"/>
    <w:rsid w:val="00EA7F80"/>
    <w:rsid w:val="00EB0222"/>
    <w:rsid w:val="00EB26BC"/>
    <w:rsid w:val="00EB2E5B"/>
    <w:rsid w:val="00EB3170"/>
    <w:rsid w:val="00EB38B4"/>
    <w:rsid w:val="00EB4FFF"/>
    <w:rsid w:val="00EB5141"/>
    <w:rsid w:val="00EB5AB8"/>
    <w:rsid w:val="00EB5BAF"/>
    <w:rsid w:val="00EB702F"/>
    <w:rsid w:val="00EB7FC3"/>
    <w:rsid w:val="00EC2CE6"/>
    <w:rsid w:val="00EC3CD8"/>
    <w:rsid w:val="00EC4B25"/>
    <w:rsid w:val="00EC5A64"/>
    <w:rsid w:val="00ED0418"/>
    <w:rsid w:val="00ED1A52"/>
    <w:rsid w:val="00ED1CA8"/>
    <w:rsid w:val="00ED1DCB"/>
    <w:rsid w:val="00ED236C"/>
    <w:rsid w:val="00ED265E"/>
    <w:rsid w:val="00ED2A50"/>
    <w:rsid w:val="00ED5474"/>
    <w:rsid w:val="00ED6CE1"/>
    <w:rsid w:val="00ED7134"/>
    <w:rsid w:val="00EE089D"/>
    <w:rsid w:val="00EE1166"/>
    <w:rsid w:val="00EE1AD5"/>
    <w:rsid w:val="00EE1F41"/>
    <w:rsid w:val="00EE221B"/>
    <w:rsid w:val="00EE28B5"/>
    <w:rsid w:val="00EE28D6"/>
    <w:rsid w:val="00EE3716"/>
    <w:rsid w:val="00EE3C46"/>
    <w:rsid w:val="00EE4367"/>
    <w:rsid w:val="00EE6598"/>
    <w:rsid w:val="00EE6B01"/>
    <w:rsid w:val="00EE6D43"/>
    <w:rsid w:val="00EE7A46"/>
    <w:rsid w:val="00EF1BD4"/>
    <w:rsid w:val="00EF2341"/>
    <w:rsid w:val="00EF23EA"/>
    <w:rsid w:val="00EF2928"/>
    <w:rsid w:val="00EF359F"/>
    <w:rsid w:val="00EF3627"/>
    <w:rsid w:val="00EF49D7"/>
    <w:rsid w:val="00EF6D41"/>
    <w:rsid w:val="00F00DCF"/>
    <w:rsid w:val="00F013C3"/>
    <w:rsid w:val="00F04F9E"/>
    <w:rsid w:val="00F05B35"/>
    <w:rsid w:val="00F061BB"/>
    <w:rsid w:val="00F11963"/>
    <w:rsid w:val="00F12BB0"/>
    <w:rsid w:val="00F12C42"/>
    <w:rsid w:val="00F14082"/>
    <w:rsid w:val="00F15E2B"/>
    <w:rsid w:val="00F161F3"/>
    <w:rsid w:val="00F20912"/>
    <w:rsid w:val="00F21601"/>
    <w:rsid w:val="00F21996"/>
    <w:rsid w:val="00F22611"/>
    <w:rsid w:val="00F25A8C"/>
    <w:rsid w:val="00F26323"/>
    <w:rsid w:val="00F26BB5"/>
    <w:rsid w:val="00F30129"/>
    <w:rsid w:val="00F309CE"/>
    <w:rsid w:val="00F30D82"/>
    <w:rsid w:val="00F32A96"/>
    <w:rsid w:val="00F33262"/>
    <w:rsid w:val="00F36BAD"/>
    <w:rsid w:val="00F3745E"/>
    <w:rsid w:val="00F408DA"/>
    <w:rsid w:val="00F4197F"/>
    <w:rsid w:val="00F450DF"/>
    <w:rsid w:val="00F4574D"/>
    <w:rsid w:val="00F45DDA"/>
    <w:rsid w:val="00F46DF8"/>
    <w:rsid w:val="00F46E68"/>
    <w:rsid w:val="00F46F41"/>
    <w:rsid w:val="00F46F5A"/>
    <w:rsid w:val="00F475BC"/>
    <w:rsid w:val="00F47C08"/>
    <w:rsid w:val="00F506AB"/>
    <w:rsid w:val="00F50AA4"/>
    <w:rsid w:val="00F5128B"/>
    <w:rsid w:val="00F51B91"/>
    <w:rsid w:val="00F52F86"/>
    <w:rsid w:val="00F53031"/>
    <w:rsid w:val="00F53A2A"/>
    <w:rsid w:val="00F53E2D"/>
    <w:rsid w:val="00F54FB7"/>
    <w:rsid w:val="00F5602C"/>
    <w:rsid w:val="00F56516"/>
    <w:rsid w:val="00F575B9"/>
    <w:rsid w:val="00F60264"/>
    <w:rsid w:val="00F617A9"/>
    <w:rsid w:val="00F61CFD"/>
    <w:rsid w:val="00F6227E"/>
    <w:rsid w:val="00F64028"/>
    <w:rsid w:val="00F643A2"/>
    <w:rsid w:val="00F64CAA"/>
    <w:rsid w:val="00F675E8"/>
    <w:rsid w:val="00F67970"/>
    <w:rsid w:val="00F714AC"/>
    <w:rsid w:val="00F7297D"/>
    <w:rsid w:val="00F74023"/>
    <w:rsid w:val="00F744F0"/>
    <w:rsid w:val="00F75935"/>
    <w:rsid w:val="00F75F66"/>
    <w:rsid w:val="00F76E5E"/>
    <w:rsid w:val="00F80620"/>
    <w:rsid w:val="00F81CA3"/>
    <w:rsid w:val="00F829D5"/>
    <w:rsid w:val="00F8392D"/>
    <w:rsid w:val="00F83E02"/>
    <w:rsid w:val="00F849E0"/>
    <w:rsid w:val="00F85C1A"/>
    <w:rsid w:val="00F86C46"/>
    <w:rsid w:val="00F90551"/>
    <w:rsid w:val="00F915D7"/>
    <w:rsid w:val="00F9233F"/>
    <w:rsid w:val="00F9262F"/>
    <w:rsid w:val="00F92EED"/>
    <w:rsid w:val="00F93017"/>
    <w:rsid w:val="00F930C0"/>
    <w:rsid w:val="00F94940"/>
    <w:rsid w:val="00F94E90"/>
    <w:rsid w:val="00F95078"/>
    <w:rsid w:val="00F95265"/>
    <w:rsid w:val="00F95547"/>
    <w:rsid w:val="00F95E57"/>
    <w:rsid w:val="00F96650"/>
    <w:rsid w:val="00FA04A8"/>
    <w:rsid w:val="00FA1A69"/>
    <w:rsid w:val="00FA1B7A"/>
    <w:rsid w:val="00FA1DA4"/>
    <w:rsid w:val="00FA298B"/>
    <w:rsid w:val="00FA5803"/>
    <w:rsid w:val="00FA6782"/>
    <w:rsid w:val="00FA679D"/>
    <w:rsid w:val="00FA6FCD"/>
    <w:rsid w:val="00FA7F94"/>
    <w:rsid w:val="00FB0466"/>
    <w:rsid w:val="00FB0A52"/>
    <w:rsid w:val="00FB0F1C"/>
    <w:rsid w:val="00FB11B2"/>
    <w:rsid w:val="00FB1E65"/>
    <w:rsid w:val="00FB3088"/>
    <w:rsid w:val="00FB3C0D"/>
    <w:rsid w:val="00FB5240"/>
    <w:rsid w:val="00FB57FC"/>
    <w:rsid w:val="00FB6078"/>
    <w:rsid w:val="00FB6429"/>
    <w:rsid w:val="00FB689B"/>
    <w:rsid w:val="00FB74CC"/>
    <w:rsid w:val="00FB7836"/>
    <w:rsid w:val="00FB7B78"/>
    <w:rsid w:val="00FB7EB3"/>
    <w:rsid w:val="00FC06A3"/>
    <w:rsid w:val="00FC1EB3"/>
    <w:rsid w:val="00FC2825"/>
    <w:rsid w:val="00FC2DCB"/>
    <w:rsid w:val="00FC3A5F"/>
    <w:rsid w:val="00FC3DD8"/>
    <w:rsid w:val="00FC55DE"/>
    <w:rsid w:val="00FC7E6B"/>
    <w:rsid w:val="00FC7FF5"/>
    <w:rsid w:val="00FD1B50"/>
    <w:rsid w:val="00FD1CEA"/>
    <w:rsid w:val="00FD24ED"/>
    <w:rsid w:val="00FD4AA3"/>
    <w:rsid w:val="00FE12A0"/>
    <w:rsid w:val="00FE3769"/>
    <w:rsid w:val="00FE37D4"/>
    <w:rsid w:val="00FE429A"/>
    <w:rsid w:val="00FE4435"/>
    <w:rsid w:val="00FE4E2A"/>
    <w:rsid w:val="00FE4F9D"/>
    <w:rsid w:val="00FE65C6"/>
    <w:rsid w:val="00FE6668"/>
    <w:rsid w:val="00FE6E45"/>
    <w:rsid w:val="00FF1FF4"/>
    <w:rsid w:val="00FF2804"/>
    <w:rsid w:val="00FF295D"/>
    <w:rsid w:val="00FF2F9F"/>
    <w:rsid w:val="00FF3FB5"/>
    <w:rsid w:val="00FF448D"/>
    <w:rsid w:val="00FF4E67"/>
    <w:rsid w:val="00FF5420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3724CD-C795-4B29-AC8C-09725E0E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07DD9"/>
    <w:pPr>
      <w:spacing w:before="100" w:beforeAutospacing="1" w:after="100" w:afterAutospacing="1"/>
      <w:outlineLvl w:val="2"/>
    </w:pPr>
    <w:rPr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DD9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valueupii">
    <w:name w:val="value_upii"/>
    <w:basedOn w:val="DefaultParagraphFont"/>
    <w:rsid w:val="00007DD9"/>
  </w:style>
  <w:style w:type="character" w:customStyle="1" w:styleId="apple-converted-space">
    <w:name w:val="apple-converted-space"/>
    <w:basedOn w:val="DefaultParagraphFont"/>
    <w:rsid w:val="00007DD9"/>
  </w:style>
  <w:style w:type="character" w:customStyle="1" w:styleId="valuedownii">
    <w:name w:val="value_downii"/>
    <w:basedOn w:val="DefaultParagraphFont"/>
    <w:rsid w:val="00007DD9"/>
  </w:style>
  <w:style w:type="paragraph" w:styleId="NormalWeb">
    <w:name w:val="Normal (Web)"/>
    <w:basedOn w:val="Normal"/>
    <w:uiPriority w:val="99"/>
    <w:semiHidden/>
    <w:unhideWhenUsed/>
    <w:rsid w:val="008B607F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8B6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5CF47-8C3C-4995-867A-BC1E169CA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2465</TotalTime>
  <Pages>9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127</cp:revision>
  <cp:lastPrinted>2016-02-21T03:04:00Z</cp:lastPrinted>
  <dcterms:created xsi:type="dcterms:W3CDTF">2014-02-28T10:19:00Z</dcterms:created>
  <dcterms:modified xsi:type="dcterms:W3CDTF">2017-07-19T07:01:00Z</dcterms:modified>
</cp:coreProperties>
</file>