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3839" w:rsidRDefault="006C3839" w:rsidP="006C3839">
      <w:pPr>
        <w:spacing w:after="200" w:line="276" w:lineRule="auto"/>
        <w:rPr>
          <w:rFonts w:asciiTheme="majorHAnsi" w:hAnsiTheme="majorHAnsi"/>
          <w:b/>
          <w:i/>
          <w:color w:val="800000"/>
          <w:sz w:val="72"/>
          <w:szCs w:val="72"/>
        </w:rPr>
      </w:pPr>
      <w:r>
        <w:rPr>
          <w:rFonts w:asciiTheme="majorHAnsi" w:hAnsiTheme="majorHAnsi"/>
          <w:b/>
          <w:i/>
          <w:color w:val="800000"/>
          <w:sz w:val="72"/>
          <w:szCs w:val="72"/>
        </w:rPr>
        <w:t>WACC Issues: Project versus Business Systematic Risk</w:t>
      </w:r>
    </w:p>
    <w:p w:rsidR="006C3839" w:rsidRDefault="006C3839" w:rsidP="006C3839">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Discounting a project's cash flows by the firm's WACC only works if the project is of similar systematic risk to the firm's other projects. </w:t>
      </w:r>
    </w:p>
    <w:p w:rsidR="006C3839" w:rsidRDefault="006C3839" w:rsidP="006C3839">
      <w:pPr>
        <w:spacing w:after="200" w:line="276" w:lineRule="auto"/>
        <w:rPr>
          <w:rFonts w:asciiTheme="majorHAnsi" w:hAnsiTheme="majorHAnsi"/>
          <w:color w:val="003366"/>
          <w:sz w:val="52"/>
          <w:szCs w:val="52"/>
        </w:rPr>
      </w:pPr>
      <w:r w:rsidRPr="004328B2">
        <w:rPr>
          <w:rFonts w:asciiTheme="majorHAnsi" w:hAnsiTheme="majorHAnsi"/>
          <w:b/>
          <w:color w:val="003366"/>
          <w:sz w:val="52"/>
          <w:szCs w:val="52"/>
        </w:rPr>
        <w:t>Example question</w:t>
      </w:r>
      <w:r>
        <w:rPr>
          <w:rFonts w:asciiTheme="majorHAnsi" w:hAnsiTheme="majorHAnsi"/>
          <w:color w:val="003366"/>
          <w:sz w:val="52"/>
          <w:szCs w:val="52"/>
        </w:rPr>
        <w:t>: A low-systematic-risk supermarket chain is evaluating a project to make computers which is a high-systematic-risk industry. What WACC should it use?</w:t>
      </w:r>
    </w:p>
    <w:p w:rsidR="006C3839" w:rsidRDefault="006C3839" w:rsidP="006C3839">
      <w:pPr>
        <w:spacing w:after="200" w:line="276" w:lineRule="auto"/>
        <w:rPr>
          <w:rFonts w:asciiTheme="majorHAnsi" w:hAnsiTheme="majorHAnsi"/>
          <w:color w:val="003366"/>
          <w:sz w:val="52"/>
          <w:szCs w:val="52"/>
        </w:rPr>
      </w:pPr>
      <w:r w:rsidRPr="004328B2">
        <w:rPr>
          <w:rFonts w:asciiTheme="majorHAnsi" w:hAnsiTheme="majorHAnsi"/>
          <w:b/>
          <w:color w:val="003366"/>
          <w:sz w:val="52"/>
          <w:szCs w:val="52"/>
        </w:rPr>
        <w:t>Answer</w:t>
      </w:r>
      <w:r>
        <w:rPr>
          <w:rFonts w:asciiTheme="majorHAnsi" w:hAnsiTheme="majorHAnsi"/>
          <w:color w:val="003366"/>
          <w:sz w:val="52"/>
          <w:szCs w:val="52"/>
        </w:rPr>
        <w:t xml:space="preserve">: The supermarket should not use its own WACC to discount the computer project cash flows, otherwise the project value will be overstated. Instead, the WACC of a 'pure-play' computer company should be used. Alternatively, the CAPM should be used to estimate the beta of a computer firm's </w:t>
      </w:r>
      <w:r>
        <w:rPr>
          <w:rFonts w:asciiTheme="majorHAnsi" w:hAnsiTheme="majorHAnsi"/>
          <w:color w:val="003366"/>
          <w:sz w:val="52"/>
          <w:szCs w:val="52"/>
        </w:rPr>
        <w:lastRenderedPageBreak/>
        <w:t>assets which will also equal the weighted average beta of its equity and debt.</w:t>
      </w:r>
    </w:p>
    <w:p w:rsidR="006C3839" w:rsidRDefault="006C3839" w:rsidP="006C3839">
      <w:pPr>
        <w:spacing w:after="200" w:line="276" w:lineRule="auto"/>
        <w:rPr>
          <w:rFonts w:asciiTheme="majorHAnsi" w:hAnsiTheme="majorHAnsi"/>
          <w:b/>
          <w:i/>
          <w:color w:val="800000"/>
          <w:sz w:val="72"/>
          <w:szCs w:val="72"/>
        </w:rPr>
      </w:pPr>
    </w:p>
    <w:p w:rsidR="006C3839" w:rsidRDefault="006C3839" w:rsidP="006C3839">
      <w:pPr>
        <w:spacing w:after="200" w:line="276" w:lineRule="auto"/>
        <w:rPr>
          <w:rFonts w:asciiTheme="majorHAnsi" w:hAnsiTheme="majorHAnsi"/>
          <w:b/>
          <w:i/>
          <w:color w:val="800000"/>
          <w:sz w:val="72"/>
          <w:szCs w:val="72"/>
        </w:rPr>
      </w:pPr>
      <w:r>
        <w:rPr>
          <w:rFonts w:asciiTheme="majorHAnsi" w:hAnsiTheme="majorHAnsi"/>
          <w:b/>
          <w:i/>
          <w:color w:val="800000"/>
          <w:sz w:val="72"/>
          <w:szCs w:val="72"/>
        </w:rPr>
        <w:br w:type="page"/>
      </w:r>
    </w:p>
    <w:p w:rsidR="006C3839" w:rsidRDefault="006C3839" w:rsidP="006C3839">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WACC Issues: Funding Source is Irrelevant</w:t>
      </w:r>
    </w:p>
    <w:p w:rsidR="006C3839" w:rsidRDefault="006C3839" w:rsidP="006C3839">
      <w:pPr>
        <w:spacing w:after="200" w:line="276" w:lineRule="auto"/>
        <w:rPr>
          <w:rFonts w:asciiTheme="majorHAnsi" w:hAnsiTheme="majorHAnsi"/>
          <w:color w:val="003366"/>
          <w:sz w:val="52"/>
          <w:szCs w:val="52"/>
        </w:rPr>
      </w:pPr>
      <w:r>
        <w:rPr>
          <w:rFonts w:asciiTheme="majorHAnsi" w:hAnsiTheme="majorHAnsi"/>
          <w:color w:val="003366"/>
          <w:sz w:val="52"/>
          <w:szCs w:val="52"/>
        </w:rPr>
        <w:t>The choice of funding for the project is irrelevant to calculating the WACC. The WACC (also called the required return on assets) is supposed to reflect the systematic risk of the project</w:t>
      </w:r>
      <w:r w:rsidR="004441C8">
        <w:rPr>
          <w:rFonts w:asciiTheme="majorHAnsi" w:hAnsiTheme="majorHAnsi"/>
          <w:color w:val="003366"/>
          <w:sz w:val="52"/>
          <w:szCs w:val="52"/>
        </w:rPr>
        <w:t>’s</w:t>
      </w:r>
      <w:r>
        <w:rPr>
          <w:rFonts w:asciiTheme="majorHAnsi" w:hAnsiTheme="majorHAnsi"/>
          <w:color w:val="003366"/>
          <w:sz w:val="52"/>
          <w:szCs w:val="52"/>
        </w:rPr>
        <w:t xml:space="preserve"> or business</w:t>
      </w:r>
      <w:r w:rsidR="004441C8">
        <w:rPr>
          <w:rFonts w:asciiTheme="majorHAnsi" w:hAnsiTheme="majorHAnsi"/>
          <w:color w:val="003366"/>
          <w:sz w:val="52"/>
          <w:szCs w:val="52"/>
        </w:rPr>
        <w:t>’s assets</w:t>
      </w:r>
      <w:r>
        <w:rPr>
          <w:rFonts w:asciiTheme="majorHAnsi" w:hAnsiTheme="majorHAnsi"/>
          <w:color w:val="003366"/>
          <w:sz w:val="52"/>
          <w:szCs w:val="52"/>
        </w:rPr>
        <w:t xml:space="preserve">, not the source of funding. </w:t>
      </w:r>
    </w:p>
    <w:p w:rsidR="006C3839" w:rsidRDefault="006C3839" w:rsidP="006C3839">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Since the cost of debt is always cheaper than the cost of equity, managers are tempted to trick themselves into thinking that if a project is funded with debt then the discount rate will be </w:t>
      </w:r>
      <w:proofErr w:type="gramStart"/>
      <w:r>
        <w:rPr>
          <w:rFonts w:asciiTheme="majorHAnsi" w:hAnsiTheme="majorHAnsi"/>
          <w:color w:val="003366"/>
          <w:sz w:val="52"/>
          <w:szCs w:val="52"/>
        </w:rPr>
        <w:t>lower</w:t>
      </w:r>
      <w:proofErr w:type="gramEnd"/>
      <w:r>
        <w:rPr>
          <w:rFonts w:asciiTheme="majorHAnsi" w:hAnsiTheme="majorHAnsi"/>
          <w:color w:val="003366"/>
          <w:sz w:val="52"/>
          <w:szCs w:val="52"/>
        </w:rPr>
        <w:t xml:space="preserve"> which makes their project appear to have a higher NPV. But this is false. The financing decision (D + E) is independent of the investing decision (V). The choice of funding should have no effect on value.</w:t>
      </w:r>
    </w:p>
    <w:p w:rsidR="006C3839" w:rsidRDefault="006C3839" w:rsidP="006C3839">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WACC Issues: Debt-to-Assets Ratios and the WACC after tax</w:t>
      </w:r>
    </w:p>
    <w:p w:rsidR="006C3839" w:rsidRDefault="006C3839" w:rsidP="006C3839">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Whenever the firm's debt-to-assets ratio (D/V) changes, the WACC </w:t>
      </w:r>
      <w:r w:rsidRPr="00A6182C">
        <w:rPr>
          <w:rFonts w:asciiTheme="majorHAnsi" w:hAnsiTheme="majorHAnsi"/>
          <w:b/>
          <w:color w:val="003366"/>
          <w:sz w:val="52"/>
          <w:szCs w:val="52"/>
        </w:rPr>
        <w:t>after</w:t>
      </w:r>
      <w:r>
        <w:rPr>
          <w:rFonts w:asciiTheme="majorHAnsi" w:hAnsiTheme="majorHAnsi"/>
          <w:color w:val="003366"/>
          <w:sz w:val="52"/>
          <w:szCs w:val="52"/>
        </w:rPr>
        <w:t xml:space="preserve"> tax needs to be recalculated since the amount of interest tax shields has changed. Of course</w:t>
      </w:r>
      <w:r w:rsidR="004441C8">
        <w:rPr>
          <w:rFonts w:asciiTheme="majorHAnsi" w:hAnsiTheme="majorHAnsi"/>
          <w:color w:val="003366"/>
          <w:sz w:val="52"/>
          <w:szCs w:val="52"/>
        </w:rPr>
        <w:t>,</w:t>
      </w:r>
      <w:r>
        <w:rPr>
          <w:rFonts w:asciiTheme="majorHAnsi" w:hAnsiTheme="majorHAnsi"/>
          <w:color w:val="003366"/>
          <w:sz w:val="52"/>
          <w:szCs w:val="52"/>
        </w:rPr>
        <w:t xml:space="preserve"> this depends on </w:t>
      </w:r>
      <w:r w:rsidR="004441C8">
        <w:rPr>
          <w:rFonts w:asciiTheme="majorHAnsi" w:hAnsiTheme="majorHAnsi"/>
          <w:color w:val="003366"/>
          <w:sz w:val="52"/>
          <w:szCs w:val="52"/>
        </w:rPr>
        <w:t xml:space="preserve">what </w:t>
      </w:r>
      <w:r>
        <w:rPr>
          <w:rFonts w:asciiTheme="majorHAnsi" w:hAnsiTheme="majorHAnsi"/>
          <w:color w:val="003366"/>
          <w:sz w:val="52"/>
          <w:szCs w:val="52"/>
        </w:rPr>
        <w:t>is assumed about Miller and Modigliani's</w:t>
      </w:r>
      <w:r w:rsidR="004441C8">
        <w:rPr>
          <w:rFonts w:asciiTheme="majorHAnsi" w:hAnsiTheme="majorHAnsi"/>
          <w:color w:val="003366"/>
          <w:sz w:val="52"/>
          <w:szCs w:val="52"/>
        </w:rPr>
        <w:t xml:space="preserve"> theory of 'home-made leverage'.</w:t>
      </w:r>
    </w:p>
    <w:p w:rsidR="006C3839" w:rsidRDefault="006C3839" w:rsidP="006C3839">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On the other hand, the WACC </w:t>
      </w:r>
      <w:r w:rsidRPr="00A6182C">
        <w:rPr>
          <w:rFonts w:asciiTheme="majorHAnsi" w:hAnsiTheme="majorHAnsi"/>
          <w:b/>
          <w:color w:val="003366"/>
          <w:sz w:val="52"/>
          <w:szCs w:val="52"/>
        </w:rPr>
        <w:t>before</w:t>
      </w:r>
      <w:r>
        <w:rPr>
          <w:rFonts w:asciiTheme="majorHAnsi" w:hAnsiTheme="majorHAnsi"/>
          <w:color w:val="003366"/>
          <w:sz w:val="52"/>
          <w:szCs w:val="52"/>
        </w:rPr>
        <w:t xml:space="preserve"> tax </w:t>
      </w:r>
      <w:r w:rsidR="004441C8">
        <w:rPr>
          <w:rFonts w:asciiTheme="majorHAnsi" w:hAnsiTheme="majorHAnsi"/>
          <w:color w:val="003366"/>
          <w:sz w:val="52"/>
          <w:szCs w:val="52"/>
        </w:rPr>
        <w:t xml:space="preserve">will not change and doesn’t need recalculation </w:t>
      </w:r>
      <w:r>
        <w:rPr>
          <w:rFonts w:asciiTheme="majorHAnsi" w:hAnsiTheme="majorHAnsi"/>
          <w:color w:val="003366"/>
          <w:sz w:val="52"/>
          <w:szCs w:val="52"/>
        </w:rPr>
        <w:t>since it doesn't take tax shields into account. It only accounts for the time value of money and systematic risk</w:t>
      </w:r>
      <w:r w:rsidR="004441C8">
        <w:rPr>
          <w:rFonts w:asciiTheme="majorHAnsi" w:hAnsiTheme="majorHAnsi"/>
          <w:color w:val="003366"/>
          <w:sz w:val="52"/>
          <w:szCs w:val="52"/>
        </w:rPr>
        <w:t xml:space="preserve"> of the assets which is independent of leverage (how the assets are funded, debt versus equity)</w:t>
      </w:r>
      <w:r>
        <w:rPr>
          <w:rFonts w:asciiTheme="majorHAnsi" w:hAnsiTheme="majorHAnsi"/>
          <w:color w:val="003366"/>
          <w:sz w:val="52"/>
          <w:szCs w:val="52"/>
        </w:rPr>
        <w:t xml:space="preserve">. </w:t>
      </w:r>
    </w:p>
    <w:p w:rsidR="006C3839" w:rsidRDefault="006C3839" w:rsidP="006C3839">
      <w:pPr>
        <w:spacing w:after="200" w:line="276" w:lineRule="auto"/>
        <w:rPr>
          <w:rFonts w:asciiTheme="majorHAnsi" w:hAnsiTheme="majorHAnsi"/>
          <w:color w:val="003366"/>
          <w:sz w:val="52"/>
          <w:szCs w:val="52"/>
        </w:rPr>
      </w:pPr>
      <w:r>
        <w:rPr>
          <w:rFonts w:asciiTheme="majorHAnsi" w:hAnsiTheme="majorHAnsi"/>
          <w:b/>
          <w:i/>
          <w:color w:val="800000"/>
          <w:sz w:val="72"/>
          <w:szCs w:val="72"/>
        </w:rPr>
        <w:lastRenderedPageBreak/>
        <w:t xml:space="preserve">WACC Issues: Weights Should Use </w:t>
      </w:r>
      <w:r w:rsidRPr="00B1693E">
        <w:rPr>
          <w:rFonts w:asciiTheme="majorHAnsi" w:hAnsiTheme="majorHAnsi"/>
          <w:b/>
          <w:i/>
          <w:color w:val="800000"/>
          <w:sz w:val="72"/>
          <w:szCs w:val="72"/>
          <w:u w:val="single"/>
        </w:rPr>
        <w:t>Market</w:t>
      </w:r>
      <w:r>
        <w:rPr>
          <w:rFonts w:asciiTheme="majorHAnsi" w:hAnsiTheme="majorHAnsi"/>
          <w:b/>
          <w:i/>
          <w:color w:val="800000"/>
          <w:sz w:val="72"/>
          <w:szCs w:val="72"/>
        </w:rPr>
        <w:t xml:space="preserve"> Values, Not </w:t>
      </w:r>
      <w:r w:rsidRPr="00B1693E">
        <w:rPr>
          <w:rFonts w:asciiTheme="majorHAnsi" w:hAnsiTheme="majorHAnsi"/>
          <w:b/>
          <w:i/>
          <w:color w:val="800000"/>
          <w:sz w:val="72"/>
          <w:szCs w:val="72"/>
          <w:u w:val="single"/>
        </w:rPr>
        <w:t>Book</w:t>
      </w:r>
      <w:r>
        <w:rPr>
          <w:rFonts w:asciiTheme="majorHAnsi" w:hAnsiTheme="majorHAnsi"/>
          <w:b/>
          <w:i/>
          <w:color w:val="800000"/>
          <w:sz w:val="72"/>
          <w:szCs w:val="72"/>
        </w:rPr>
        <w:t xml:space="preserve"> Values</w:t>
      </w:r>
    </w:p>
    <w:p w:rsidR="006C3839" w:rsidRDefault="006C3839" w:rsidP="006C3839">
      <w:pPr>
        <w:spacing w:after="200" w:line="276" w:lineRule="auto"/>
        <w:rPr>
          <w:rFonts w:asciiTheme="majorHAnsi" w:hAnsiTheme="majorHAnsi"/>
          <w:color w:val="003366"/>
          <w:sz w:val="52"/>
          <w:szCs w:val="52"/>
        </w:rPr>
      </w:pPr>
      <w:r>
        <w:rPr>
          <w:rFonts w:asciiTheme="majorHAnsi" w:hAnsiTheme="majorHAnsi"/>
          <w:color w:val="003366"/>
          <w:sz w:val="52"/>
          <w:szCs w:val="52"/>
        </w:rPr>
        <w:t>The WACC is supposed to use market values rather than book values. This is particularly problematic when using pro-forma balance sheets since the book value of equity (retained profit</w:t>
      </w:r>
      <w:r w:rsidR="00B1693E">
        <w:rPr>
          <w:rFonts w:asciiTheme="majorHAnsi" w:hAnsiTheme="majorHAnsi"/>
          <w:color w:val="003366"/>
          <w:sz w:val="52"/>
          <w:szCs w:val="52"/>
        </w:rPr>
        <w:t>s</w:t>
      </w:r>
      <w:r>
        <w:rPr>
          <w:rFonts w:asciiTheme="majorHAnsi" w:hAnsiTheme="majorHAnsi"/>
          <w:color w:val="003366"/>
          <w:sz w:val="52"/>
          <w:szCs w:val="52"/>
        </w:rPr>
        <w:t xml:space="preserve"> plus contributed equity plus reserves) is usually much smaller than the market value of equity (number of shares times share price) if the firm has performed well since it first listed. </w:t>
      </w:r>
    </w:p>
    <w:p w:rsidR="006C3839" w:rsidRDefault="006C3839" w:rsidP="006C3839">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Pro-forma balance sheets and income statements are commonly used to find FFCF and the WACC. These can be used to find the market share price. But the WACC depends on the market share price which in turn depends on the WACC, </w:t>
      </w:r>
      <w:r>
        <w:rPr>
          <w:rFonts w:asciiTheme="majorHAnsi" w:hAnsiTheme="majorHAnsi"/>
          <w:color w:val="003366"/>
          <w:sz w:val="52"/>
          <w:szCs w:val="52"/>
        </w:rPr>
        <w:lastRenderedPageBreak/>
        <w:t xml:space="preserve">creating a circularity problem. This can be resolved </w:t>
      </w:r>
      <w:r w:rsidR="00B1693E">
        <w:rPr>
          <w:rFonts w:asciiTheme="majorHAnsi" w:hAnsiTheme="majorHAnsi"/>
          <w:color w:val="003366"/>
          <w:sz w:val="52"/>
          <w:szCs w:val="52"/>
        </w:rPr>
        <w:t xml:space="preserve">algebraically or </w:t>
      </w:r>
      <w:r>
        <w:rPr>
          <w:rFonts w:asciiTheme="majorHAnsi" w:hAnsiTheme="majorHAnsi"/>
          <w:color w:val="003366"/>
          <w:sz w:val="52"/>
          <w:szCs w:val="52"/>
        </w:rPr>
        <w:t>by setting up a circular reference in the spreadsheet with iterative calculation. But practitioners rarely do this. They tend to:</w:t>
      </w:r>
    </w:p>
    <w:p w:rsidR="006C3839" w:rsidRDefault="006C3839" w:rsidP="006C3839">
      <w:pPr>
        <w:pStyle w:val="ListParagraph"/>
        <w:numPr>
          <w:ilvl w:val="0"/>
          <w:numId w:val="50"/>
        </w:numPr>
        <w:spacing w:after="200" w:line="276" w:lineRule="auto"/>
        <w:rPr>
          <w:rFonts w:asciiTheme="majorHAnsi" w:hAnsiTheme="majorHAnsi"/>
          <w:color w:val="003366"/>
          <w:sz w:val="52"/>
          <w:szCs w:val="52"/>
        </w:rPr>
      </w:pPr>
      <w:r>
        <w:rPr>
          <w:rFonts w:asciiTheme="majorHAnsi" w:hAnsiTheme="majorHAnsi"/>
          <w:color w:val="003366"/>
          <w:sz w:val="52"/>
          <w:szCs w:val="52"/>
        </w:rPr>
        <w:t>U</w:t>
      </w:r>
      <w:r w:rsidRPr="00DA1B64">
        <w:rPr>
          <w:rFonts w:asciiTheme="majorHAnsi" w:hAnsiTheme="majorHAnsi"/>
          <w:color w:val="003366"/>
          <w:sz w:val="52"/>
          <w:szCs w:val="52"/>
        </w:rPr>
        <w:t>se the current market stock price to calculate the weights in the WACC</w:t>
      </w:r>
      <w:r>
        <w:rPr>
          <w:rFonts w:asciiTheme="majorHAnsi" w:hAnsiTheme="majorHAnsi"/>
          <w:color w:val="003366"/>
          <w:sz w:val="52"/>
          <w:szCs w:val="52"/>
        </w:rPr>
        <w:t>, i</w:t>
      </w:r>
      <w:r w:rsidR="00B1693E">
        <w:rPr>
          <w:rFonts w:asciiTheme="majorHAnsi" w:hAnsiTheme="majorHAnsi"/>
          <w:color w:val="003366"/>
          <w:sz w:val="52"/>
          <w:szCs w:val="52"/>
        </w:rPr>
        <w:t>f the firm is listed;</w:t>
      </w:r>
    </w:p>
    <w:p w:rsidR="006C3839" w:rsidRDefault="006C3839" w:rsidP="006C3839">
      <w:pPr>
        <w:pStyle w:val="ListParagraph"/>
        <w:numPr>
          <w:ilvl w:val="0"/>
          <w:numId w:val="50"/>
        </w:numPr>
        <w:spacing w:after="200" w:line="276" w:lineRule="auto"/>
        <w:rPr>
          <w:rFonts w:asciiTheme="majorHAnsi" w:hAnsiTheme="majorHAnsi"/>
          <w:color w:val="003366"/>
          <w:sz w:val="52"/>
          <w:szCs w:val="52"/>
        </w:rPr>
      </w:pPr>
      <w:r>
        <w:rPr>
          <w:rFonts w:asciiTheme="majorHAnsi" w:hAnsiTheme="majorHAnsi"/>
          <w:color w:val="003366"/>
          <w:sz w:val="52"/>
          <w:szCs w:val="52"/>
        </w:rPr>
        <w:t>Use the WACC of similar companies operating in the</w:t>
      </w:r>
      <w:r w:rsidR="00B1693E">
        <w:rPr>
          <w:rFonts w:asciiTheme="majorHAnsi" w:hAnsiTheme="majorHAnsi"/>
          <w:color w:val="003366"/>
          <w:sz w:val="52"/>
          <w:szCs w:val="52"/>
        </w:rPr>
        <w:t xml:space="preserve"> same industry, if it is known;</w:t>
      </w:r>
    </w:p>
    <w:p w:rsidR="006C3839" w:rsidRPr="00AC5E40" w:rsidRDefault="006C3839" w:rsidP="006C3839">
      <w:pPr>
        <w:pStyle w:val="ListParagraph"/>
        <w:numPr>
          <w:ilvl w:val="0"/>
          <w:numId w:val="50"/>
        </w:num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Estimate the WACC </w:t>
      </w:r>
      <w:r w:rsidR="00064412">
        <w:rPr>
          <w:rFonts w:asciiTheme="majorHAnsi" w:hAnsiTheme="majorHAnsi"/>
          <w:color w:val="003366"/>
          <w:sz w:val="52"/>
          <w:szCs w:val="52"/>
        </w:rPr>
        <w:t xml:space="preserve">to be </w:t>
      </w:r>
      <w:r>
        <w:rPr>
          <w:rFonts w:asciiTheme="majorHAnsi" w:hAnsiTheme="majorHAnsi"/>
          <w:color w:val="003366"/>
          <w:sz w:val="52"/>
          <w:szCs w:val="52"/>
        </w:rPr>
        <w:t xml:space="preserve">approximately </w:t>
      </w:r>
      <w:r w:rsidR="00064412">
        <w:rPr>
          <w:rFonts w:asciiTheme="majorHAnsi" w:hAnsiTheme="majorHAnsi"/>
          <w:color w:val="003366"/>
          <w:sz w:val="52"/>
          <w:szCs w:val="52"/>
        </w:rPr>
        <w:t xml:space="preserve">equal to </w:t>
      </w:r>
      <w:r>
        <w:rPr>
          <w:rFonts w:asciiTheme="majorHAnsi" w:hAnsiTheme="majorHAnsi"/>
          <w:color w:val="003366"/>
          <w:sz w:val="52"/>
          <w:szCs w:val="52"/>
        </w:rPr>
        <w:t xml:space="preserve">the expected return on the market portfolio. </w:t>
      </w:r>
      <w:r w:rsidR="00064412">
        <w:rPr>
          <w:rFonts w:asciiTheme="majorHAnsi" w:hAnsiTheme="majorHAnsi"/>
          <w:color w:val="003366"/>
          <w:sz w:val="52"/>
          <w:szCs w:val="52"/>
        </w:rPr>
        <w:t>Remember that t</w:t>
      </w:r>
      <w:r>
        <w:rPr>
          <w:rFonts w:asciiTheme="majorHAnsi" w:hAnsiTheme="majorHAnsi"/>
          <w:color w:val="003366"/>
          <w:sz w:val="52"/>
          <w:szCs w:val="52"/>
        </w:rPr>
        <w:t xml:space="preserve">he average firm has a beta </w:t>
      </w:r>
      <w:r w:rsidR="00064412">
        <w:rPr>
          <w:rFonts w:asciiTheme="majorHAnsi" w:hAnsiTheme="majorHAnsi"/>
          <w:color w:val="003366"/>
          <w:sz w:val="52"/>
          <w:szCs w:val="52"/>
        </w:rPr>
        <w:t>equal to the market’s</w:t>
      </w:r>
      <w:bookmarkStart w:id="0" w:name="_GoBack"/>
      <w:bookmarkEnd w:id="0"/>
      <w:r w:rsidR="00064412">
        <w:rPr>
          <w:rFonts w:asciiTheme="majorHAnsi" w:hAnsiTheme="majorHAnsi"/>
          <w:color w:val="003366"/>
          <w:sz w:val="52"/>
          <w:szCs w:val="52"/>
        </w:rPr>
        <w:t xml:space="preserve"> (one)</w:t>
      </w:r>
      <w:r w:rsidR="00B1693E">
        <w:rPr>
          <w:rFonts w:asciiTheme="majorHAnsi" w:hAnsiTheme="majorHAnsi"/>
          <w:color w:val="003366"/>
          <w:sz w:val="52"/>
          <w:szCs w:val="52"/>
        </w:rPr>
        <w:t>;</w:t>
      </w:r>
    </w:p>
    <w:p w:rsidR="006C3839" w:rsidRPr="00DA1B64" w:rsidRDefault="006C3839" w:rsidP="006C3839">
      <w:pPr>
        <w:pStyle w:val="ListParagraph"/>
        <w:numPr>
          <w:ilvl w:val="0"/>
          <w:numId w:val="50"/>
        </w:numPr>
        <w:spacing w:after="200" w:line="276" w:lineRule="auto"/>
        <w:rPr>
          <w:rFonts w:asciiTheme="majorHAnsi" w:hAnsiTheme="majorHAnsi"/>
          <w:color w:val="003366"/>
          <w:sz w:val="52"/>
          <w:szCs w:val="52"/>
        </w:rPr>
      </w:pPr>
      <w:r w:rsidRPr="00DA1B64">
        <w:rPr>
          <w:rFonts w:asciiTheme="majorHAnsi" w:hAnsiTheme="majorHAnsi"/>
          <w:color w:val="003366"/>
          <w:sz w:val="52"/>
          <w:szCs w:val="52"/>
        </w:rPr>
        <w:t xml:space="preserve">Assume that book equity approximates market equity (which </w:t>
      </w:r>
      <w:r>
        <w:rPr>
          <w:rFonts w:asciiTheme="majorHAnsi" w:hAnsiTheme="majorHAnsi"/>
          <w:color w:val="003366"/>
          <w:sz w:val="52"/>
          <w:szCs w:val="52"/>
        </w:rPr>
        <w:t>is usually not the case</w:t>
      </w:r>
      <w:r w:rsidRPr="00DA1B64">
        <w:rPr>
          <w:rFonts w:asciiTheme="majorHAnsi" w:hAnsiTheme="majorHAnsi"/>
          <w:color w:val="003366"/>
          <w:sz w:val="52"/>
          <w:szCs w:val="52"/>
        </w:rPr>
        <w:t>).</w:t>
      </w:r>
    </w:p>
    <w:p w:rsidR="006C3839" w:rsidRPr="00F43D55" w:rsidRDefault="006C3839" w:rsidP="006C3839">
      <w:pPr>
        <w:spacing w:after="200" w:line="276" w:lineRule="auto"/>
        <w:ind w:left="360"/>
        <w:rPr>
          <w:rFonts w:asciiTheme="majorHAnsi" w:hAnsiTheme="majorHAnsi"/>
          <w:color w:val="003366"/>
          <w:sz w:val="52"/>
          <w:szCs w:val="52"/>
        </w:rPr>
      </w:pPr>
      <w:r w:rsidRPr="00F43D55">
        <w:rPr>
          <w:rFonts w:asciiTheme="majorHAnsi" w:hAnsiTheme="majorHAnsi"/>
          <w:b/>
          <w:i/>
          <w:color w:val="800000"/>
          <w:sz w:val="72"/>
          <w:szCs w:val="72"/>
        </w:rPr>
        <w:lastRenderedPageBreak/>
        <w:t xml:space="preserve">WACC Issues: </w:t>
      </w:r>
      <w:r>
        <w:rPr>
          <w:rFonts w:asciiTheme="majorHAnsi" w:hAnsiTheme="majorHAnsi"/>
          <w:b/>
          <w:i/>
          <w:color w:val="800000"/>
          <w:sz w:val="72"/>
          <w:szCs w:val="72"/>
        </w:rPr>
        <w:t>Expected Future WACC over Past Historical WACC</w:t>
      </w:r>
    </w:p>
    <w:p w:rsidR="006C3839" w:rsidRDefault="006C3839" w:rsidP="006C3839">
      <w:pPr>
        <w:spacing w:after="200" w:line="276" w:lineRule="auto"/>
        <w:ind w:left="360"/>
        <w:rPr>
          <w:rFonts w:asciiTheme="majorHAnsi" w:hAnsiTheme="majorHAnsi"/>
          <w:color w:val="003366"/>
          <w:sz w:val="52"/>
          <w:szCs w:val="52"/>
        </w:rPr>
      </w:pPr>
      <w:r w:rsidRPr="00F43D55">
        <w:rPr>
          <w:rFonts w:asciiTheme="majorHAnsi" w:hAnsiTheme="majorHAnsi"/>
          <w:color w:val="003366"/>
          <w:sz w:val="52"/>
          <w:szCs w:val="52"/>
        </w:rPr>
        <w:t xml:space="preserve">The WACC is </w:t>
      </w:r>
      <w:r>
        <w:rPr>
          <w:rFonts w:asciiTheme="majorHAnsi" w:hAnsiTheme="majorHAnsi"/>
          <w:color w:val="003366"/>
          <w:sz w:val="52"/>
          <w:szCs w:val="52"/>
        </w:rPr>
        <w:t xml:space="preserve">used to find the current price which equals the discounted </w:t>
      </w:r>
      <w:r w:rsidRPr="00F43D55">
        <w:rPr>
          <w:rFonts w:asciiTheme="majorHAnsi" w:hAnsiTheme="majorHAnsi"/>
          <w:b/>
          <w:color w:val="003366"/>
          <w:sz w:val="52"/>
          <w:szCs w:val="52"/>
        </w:rPr>
        <w:t>future</w:t>
      </w:r>
      <w:r>
        <w:rPr>
          <w:rFonts w:asciiTheme="majorHAnsi" w:hAnsiTheme="majorHAnsi"/>
          <w:color w:val="003366"/>
          <w:sz w:val="52"/>
          <w:szCs w:val="52"/>
        </w:rPr>
        <w:t xml:space="preserve"> cash flows, not past cash flows. Therefore the WACC that is expected to apply in the future is more important than the WACC that applied in the past. The problem of course is that the future is unknown, so usually the best guide to the future is the past. So in most cases, using the past WACC is usually best practice.</w:t>
      </w:r>
    </w:p>
    <w:p w:rsidR="006C3839" w:rsidRDefault="006C3839" w:rsidP="006C3839">
      <w:pPr>
        <w:spacing w:after="200" w:line="276" w:lineRule="auto"/>
        <w:ind w:left="360"/>
        <w:rPr>
          <w:rFonts w:asciiTheme="majorHAnsi" w:hAnsiTheme="majorHAnsi"/>
          <w:color w:val="003366"/>
          <w:sz w:val="52"/>
          <w:szCs w:val="52"/>
        </w:rPr>
      </w:pPr>
      <w:r>
        <w:rPr>
          <w:rFonts w:asciiTheme="majorHAnsi" w:hAnsiTheme="majorHAnsi"/>
          <w:color w:val="003366"/>
          <w:sz w:val="52"/>
          <w:szCs w:val="52"/>
        </w:rPr>
        <w:t xml:space="preserve">When using historical betas to proxy for future expected betas, be careful that they are within a reasonable range. For example, some stocks with short histories of returns less </w:t>
      </w:r>
      <w:r>
        <w:rPr>
          <w:rFonts w:asciiTheme="majorHAnsi" w:hAnsiTheme="majorHAnsi"/>
          <w:color w:val="003366"/>
          <w:sz w:val="52"/>
          <w:szCs w:val="52"/>
        </w:rPr>
        <w:lastRenderedPageBreak/>
        <w:t xml:space="preserve">than one business cycle will show extreme historical betas that are very large (more than 4) or very low (less than zero). These are unreasonable and would not be expected to occur in the future so they should be made closer to one. </w:t>
      </w:r>
    </w:p>
    <w:p w:rsidR="006C3839" w:rsidRDefault="006C3839" w:rsidP="006C3839">
      <w:pPr>
        <w:spacing w:after="200" w:line="276" w:lineRule="auto"/>
        <w:ind w:left="360"/>
        <w:rPr>
          <w:rFonts w:asciiTheme="majorHAnsi" w:hAnsiTheme="majorHAnsi"/>
          <w:color w:val="003366"/>
          <w:sz w:val="52"/>
          <w:szCs w:val="52"/>
        </w:rPr>
      </w:pPr>
      <w:r>
        <w:rPr>
          <w:rFonts w:asciiTheme="majorHAnsi" w:hAnsiTheme="majorHAnsi"/>
          <w:color w:val="003366"/>
          <w:sz w:val="52"/>
          <w:szCs w:val="52"/>
        </w:rPr>
        <w:t>Practitioners commonly assume that firms should become more 'average' or similar to the market portfolio in the future. They calculate the future expected beta of returns as 1/3 plus 2/3 multiplied by the historical beta. This makes the beta closer to one, the beta of the market portfolio. Note that the weighting of 2/3 and 1/3 is completely arbitrary, but commonly used.</w:t>
      </w:r>
    </w:p>
    <w:p w:rsidR="006C3839" w:rsidRDefault="004D0D5C" w:rsidP="006C3839">
      <w:pPr>
        <w:spacing w:after="200" w:line="276" w:lineRule="auto"/>
        <w:ind w:left="360"/>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β</m:t>
              </m:r>
            </m:e>
            <m:sub>
              <m:r>
                <m:rPr>
                  <m:sty m:val="p"/>
                </m:rPr>
                <w:rPr>
                  <w:rFonts w:ascii="Cambria Math" w:hAnsi="Cambria Math"/>
                  <w:color w:val="003366"/>
                  <w:sz w:val="52"/>
                  <w:szCs w:val="52"/>
                </w:rPr>
                <m:t>estimated future</m:t>
              </m:r>
            </m:sub>
          </m:sSub>
          <m:r>
            <w:rPr>
              <w:rFonts w:ascii="Cambria Math" w:hAnsi="Cambria Math"/>
              <w:color w:val="003366"/>
              <w:sz w:val="52"/>
              <w:szCs w:val="52"/>
            </w:rPr>
            <m:t>=</m:t>
          </m:r>
          <m:f>
            <m:fPr>
              <m:ctrlPr>
                <w:rPr>
                  <w:rFonts w:ascii="Cambria Math" w:hAnsi="Cambria Math"/>
                  <w:i/>
                  <w:color w:val="003366"/>
                  <w:sz w:val="52"/>
                  <w:szCs w:val="52"/>
                </w:rPr>
              </m:ctrlPr>
            </m:fPr>
            <m:num>
              <m:r>
                <w:rPr>
                  <w:rFonts w:ascii="Cambria Math" w:hAnsi="Cambria Math"/>
                  <w:color w:val="003366"/>
                  <w:sz w:val="52"/>
                  <w:szCs w:val="52"/>
                </w:rPr>
                <m:t>2</m:t>
              </m:r>
            </m:num>
            <m:den>
              <m:r>
                <w:rPr>
                  <w:rFonts w:ascii="Cambria Math" w:hAnsi="Cambria Math"/>
                  <w:color w:val="003366"/>
                  <w:sz w:val="52"/>
                  <w:szCs w:val="52"/>
                </w:rPr>
                <m:t>3</m:t>
              </m:r>
            </m:den>
          </m:f>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β</m:t>
              </m:r>
            </m:e>
            <m:sub>
              <m:r>
                <m:rPr>
                  <m:sty m:val="p"/>
                </m:rPr>
                <w:rPr>
                  <w:rFonts w:ascii="Cambria Math" w:hAnsi="Cambria Math"/>
                  <w:color w:val="003366"/>
                  <w:sz w:val="52"/>
                  <w:szCs w:val="52"/>
                </w:rPr>
                <m:t>past</m:t>
              </m:r>
            </m:sub>
          </m:sSub>
          <m:r>
            <w:rPr>
              <w:rFonts w:ascii="Cambria Math" w:hAnsi="Cambria Math"/>
              <w:color w:val="003366"/>
              <w:sz w:val="52"/>
              <w:szCs w:val="52"/>
            </w:rPr>
            <m:t>+</m:t>
          </m:r>
          <m:f>
            <m:fPr>
              <m:ctrlPr>
                <w:rPr>
                  <w:rFonts w:ascii="Cambria Math" w:hAnsi="Cambria Math"/>
                  <w:i/>
                  <w:color w:val="003366"/>
                  <w:sz w:val="52"/>
                  <w:szCs w:val="52"/>
                </w:rPr>
              </m:ctrlPr>
            </m:fPr>
            <m:num>
              <m:r>
                <w:rPr>
                  <w:rFonts w:ascii="Cambria Math" w:hAnsi="Cambria Math"/>
                  <w:color w:val="003366"/>
                  <w:sz w:val="52"/>
                  <w:szCs w:val="52"/>
                </w:rPr>
                <m:t>1</m:t>
              </m:r>
            </m:num>
            <m:den>
              <m:r>
                <w:rPr>
                  <w:rFonts w:ascii="Cambria Math" w:hAnsi="Cambria Math"/>
                  <w:color w:val="003366"/>
                  <w:sz w:val="52"/>
                  <w:szCs w:val="52"/>
                </w:rPr>
                <m:t>3</m:t>
              </m:r>
            </m:den>
          </m:f>
        </m:oMath>
      </m:oMathPara>
    </w:p>
    <w:p w:rsidR="006E1237" w:rsidRDefault="006C3839" w:rsidP="006C3839">
      <w:pPr>
        <w:spacing w:after="200" w:line="276" w:lineRule="auto"/>
        <w:rPr>
          <w:rFonts w:asciiTheme="majorHAnsi" w:hAnsiTheme="majorHAnsi"/>
          <w:color w:val="003366"/>
          <w:sz w:val="52"/>
          <w:szCs w:val="52"/>
        </w:rPr>
      </w:pPr>
      <w:r>
        <w:rPr>
          <w:rFonts w:asciiTheme="majorHAnsi" w:hAnsiTheme="majorHAnsi"/>
          <w:color w:val="003366"/>
          <w:sz w:val="52"/>
          <w:szCs w:val="52"/>
        </w:rPr>
        <w:lastRenderedPageBreak/>
        <w:t>This adjustment makes sense if the firm had a high level of systematic risk (beta &gt; 1) in the past but is likely to have less systematic risk in the future. Or conversely, if the firm had a low level of systematic risk (beta &lt; 1) in the past but will increase in the future.</w:t>
      </w:r>
    </w:p>
    <w:p w:rsidR="006E1237" w:rsidRDefault="006E1237">
      <w:pPr>
        <w:spacing w:after="200" w:line="276" w:lineRule="auto"/>
        <w:rPr>
          <w:rFonts w:asciiTheme="majorHAnsi" w:hAnsiTheme="majorHAnsi"/>
          <w:color w:val="003366"/>
          <w:sz w:val="52"/>
          <w:szCs w:val="52"/>
        </w:rPr>
      </w:pPr>
      <w:r>
        <w:rPr>
          <w:rFonts w:asciiTheme="majorHAnsi" w:hAnsiTheme="majorHAnsi"/>
          <w:color w:val="003366"/>
          <w:sz w:val="52"/>
          <w:szCs w:val="52"/>
        </w:rPr>
        <w:br w:type="page"/>
      </w:r>
    </w:p>
    <w:p w:rsidR="006E1237" w:rsidRDefault="006E1237" w:rsidP="006E1237">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Cash Flows and Discount Rates</w:t>
      </w:r>
    </w:p>
    <w:p w:rsidR="006E1237" w:rsidRDefault="006E1237" w:rsidP="006E1237">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Low cash flows and high discount rates reduce valuations. </w:t>
      </w:r>
    </w:p>
    <w:p w:rsidR="006E1237" w:rsidRDefault="006E1237" w:rsidP="006E1237">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Sensitivity analysis is commonly used to </w:t>
      </w:r>
      <w:proofErr w:type="spellStart"/>
      <w:r>
        <w:rPr>
          <w:rFonts w:asciiTheme="majorHAnsi" w:hAnsiTheme="majorHAnsi"/>
          <w:color w:val="003366"/>
          <w:sz w:val="52"/>
          <w:szCs w:val="52"/>
        </w:rPr>
        <w:t>visualise</w:t>
      </w:r>
      <w:proofErr w:type="spellEnd"/>
      <w:r>
        <w:rPr>
          <w:rFonts w:asciiTheme="majorHAnsi" w:hAnsiTheme="majorHAnsi"/>
          <w:color w:val="003366"/>
          <w:sz w:val="52"/>
          <w:szCs w:val="52"/>
        </w:rPr>
        <w:t xml:space="preserve"> how changes in discount rates and cash flows (for example revenue growth or COGS as % of sales) affect the valuation. Sensitivity analysis is best done in a spreadsheet program, for example in MS Excel using data tables.</w:t>
      </w:r>
    </w:p>
    <w:p w:rsidR="006E1237" w:rsidRDefault="006E1237" w:rsidP="006E1237">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Practitioners often devote more time to correctly forecast cash flows than discount rates because cash flows are usually the more important determinant of value. </w:t>
      </w:r>
    </w:p>
    <w:p w:rsidR="006C3839" w:rsidRPr="006C3839" w:rsidRDefault="006C3839" w:rsidP="006C3839">
      <w:pPr>
        <w:spacing w:after="200" w:line="276" w:lineRule="auto"/>
        <w:rPr>
          <w:rFonts w:asciiTheme="majorHAnsi" w:hAnsiTheme="majorHAnsi"/>
          <w:color w:val="003366"/>
          <w:sz w:val="52"/>
          <w:szCs w:val="52"/>
        </w:rPr>
      </w:pPr>
    </w:p>
    <w:sectPr w:rsidR="006C3839" w:rsidRPr="006C3839" w:rsidSect="00A656FD">
      <w:footerReference w:type="default" r:id="rId8"/>
      <w:pgSz w:w="16838" w:h="11906" w:orient="landscape"/>
      <w:pgMar w:top="851" w:right="1440" w:bottom="851" w:left="1440" w:header="708" w:footer="3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0D5C" w:rsidRDefault="004D0D5C" w:rsidP="00A656FD">
      <w:r>
        <w:separator/>
      </w:r>
    </w:p>
  </w:endnote>
  <w:endnote w:type="continuationSeparator" w:id="0">
    <w:p w:rsidR="004D0D5C" w:rsidRDefault="004D0D5C" w:rsidP="00A65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66963"/>
      <w:docPartObj>
        <w:docPartGallery w:val="Page Numbers (Bottom of Page)"/>
        <w:docPartUnique/>
      </w:docPartObj>
    </w:sdtPr>
    <w:sdtEndPr>
      <w:rPr>
        <w:i/>
        <w:sz w:val="36"/>
        <w:szCs w:val="36"/>
      </w:rPr>
    </w:sdtEndPr>
    <w:sdtContent>
      <w:p w:rsidR="00F96917" w:rsidRPr="00A656FD" w:rsidRDefault="00F96917">
        <w:pPr>
          <w:pStyle w:val="Footer"/>
          <w:jc w:val="right"/>
          <w:rPr>
            <w:i/>
            <w:sz w:val="36"/>
            <w:szCs w:val="36"/>
          </w:rPr>
        </w:pPr>
        <w:r w:rsidRPr="00A656FD">
          <w:rPr>
            <w:i/>
            <w:sz w:val="36"/>
            <w:szCs w:val="36"/>
          </w:rPr>
          <w:fldChar w:fldCharType="begin"/>
        </w:r>
        <w:r w:rsidRPr="00A656FD">
          <w:rPr>
            <w:i/>
            <w:sz w:val="36"/>
            <w:szCs w:val="36"/>
          </w:rPr>
          <w:instrText xml:space="preserve"> PAGE   \* MERGEFORMAT </w:instrText>
        </w:r>
        <w:r w:rsidRPr="00A656FD">
          <w:rPr>
            <w:i/>
            <w:sz w:val="36"/>
            <w:szCs w:val="36"/>
          </w:rPr>
          <w:fldChar w:fldCharType="separate"/>
        </w:r>
        <w:r w:rsidR="00064412">
          <w:rPr>
            <w:i/>
            <w:noProof/>
            <w:sz w:val="36"/>
            <w:szCs w:val="36"/>
          </w:rPr>
          <w:t>10</w:t>
        </w:r>
        <w:r w:rsidRPr="00A656FD">
          <w:rPr>
            <w:i/>
            <w:sz w:val="36"/>
            <w:szCs w:val="36"/>
          </w:rPr>
          <w:fldChar w:fldCharType="end"/>
        </w:r>
      </w:p>
    </w:sdtContent>
  </w:sdt>
  <w:p w:rsidR="00F96917" w:rsidRPr="00A656FD" w:rsidRDefault="00F96917">
    <w:pPr>
      <w:pStyle w:val="Footer"/>
      <w:rPr>
        <w:i/>
        <w:sz w:val="32"/>
        <w:szCs w:val="3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0D5C" w:rsidRDefault="004D0D5C" w:rsidP="00A656FD">
      <w:r>
        <w:separator/>
      </w:r>
    </w:p>
  </w:footnote>
  <w:footnote w:type="continuationSeparator" w:id="0">
    <w:p w:rsidR="004D0D5C" w:rsidRDefault="004D0D5C" w:rsidP="00A656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01F9F"/>
    <w:multiLevelType w:val="hybridMultilevel"/>
    <w:tmpl w:val="C15C7F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5104F4"/>
    <w:multiLevelType w:val="hybridMultilevel"/>
    <w:tmpl w:val="84D699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BB4F6E"/>
    <w:multiLevelType w:val="hybridMultilevel"/>
    <w:tmpl w:val="F6908F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9A65EF"/>
    <w:multiLevelType w:val="hybridMultilevel"/>
    <w:tmpl w:val="7B62F9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6CC625D"/>
    <w:multiLevelType w:val="hybridMultilevel"/>
    <w:tmpl w:val="C9E278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7F270ED"/>
    <w:multiLevelType w:val="hybridMultilevel"/>
    <w:tmpl w:val="EE3AE0D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F09051C"/>
    <w:multiLevelType w:val="hybridMultilevel"/>
    <w:tmpl w:val="400A497C"/>
    <w:lvl w:ilvl="0" w:tplc="6E868E3E">
      <w:start w:val="1"/>
      <w:numFmt w:val="bullet"/>
      <w:lvlText w:val="–"/>
      <w:lvlJc w:val="left"/>
      <w:pPr>
        <w:tabs>
          <w:tab w:val="num" w:pos="720"/>
        </w:tabs>
        <w:ind w:left="720" w:hanging="360"/>
      </w:pPr>
      <w:rPr>
        <w:rFonts w:ascii="Times New Roman" w:hAnsi="Times New Roman" w:hint="default"/>
      </w:rPr>
    </w:lvl>
    <w:lvl w:ilvl="1" w:tplc="42C61F3E">
      <w:start w:val="1"/>
      <w:numFmt w:val="bullet"/>
      <w:lvlText w:val="–"/>
      <w:lvlJc w:val="left"/>
      <w:pPr>
        <w:tabs>
          <w:tab w:val="num" w:pos="1440"/>
        </w:tabs>
        <w:ind w:left="1440" w:hanging="360"/>
      </w:pPr>
      <w:rPr>
        <w:rFonts w:ascii="Times New Roman" w:hAnsi="Times New Roman" w:hint="default"/>
      </w:rPr>
    </w:lvl>
    <w:lvl w:ilvl="2" w:tplc="F3AC93B2" w:tentative="1">
      <w:start w:val="1"/>
      <w:numFmt w:val="bullet"/>
      <w:lvlText w:val="–"/>
      <w:lvlJc w:val="left"/>
      <w:pPr>
        <w:tabs>
          <w:tab w:val="num" w:pos="2160"/>
        </w:tabs>
        <w:ind w:left="2160" w:hanging="360"/>
      </w:pPr>
      <w:rPr>
        <w:rFonts w:ascii="Times New Roman" w:hAnsi="Times New Roman" w:hint="default"/>
      </w:rPr>
    </w:lvl>
    <w:lvl w:ilvl="3" w:tplc="884076AC" w:tentative="1">
      <w:start w:val="1"/>
      <w:numFmt w:val="bullet"/>
      <w:lvlText w:val="–"/>
      <w:lvlJc w:val="left"/>
      <w:pPr>
        <w:tabs>
          <w:tab w:val="num" w:pos="2880"/>
        </w:tabs>
        <w:ind w:left="2880" w:hanging="360"/>
      </w:pPr>
      <w:rPr>
        <w:rFonts w:ascii="Times New Roman" w:hAnsi="Times New Roman" w:hint="default"/>
      </w:rPr>
    </w:lvl>
    <w:lvl w:ilvl="4" w:tplc="317E1D56" w:tentative="1">
      <w:start w:val="1"/>
      <w:numFmt w:val="bullet"/>
      <w:lvlText w:val="–"/>
      <w:lvlJc w:val="left"/>
      <w:pPr>
        <w:tabs>
          <w:tab w:val="num" w:pos="3600"/>
        </w:tabs>
        <w:ind w:left="3600" w:hanging="360"/>
      </w:pPr>
      <w:rPr>
        <w:rFonts w:ascii="Times New Roman" w:hAnsi="Times New Roman" w:hint="default"/>
      </w:rPr>
    </w:lvl>
    <w:lvl w:ilvl="5" w:tplc="D1F67EEE" w:tentative="1">
      <w:start w:val="1"/>
      <w:numFmt w:val="bullet"/>
      <w:lvlText w:val="–"/>
      <w:lvlJc w:val="left"/>
      <w:pPr>
        <w:tabs>
          <w:tab w:val="num" w:pos="4320"/>
        </w:tabs>
        <w:ind w:left="4320" w:hanging="360"/>
      </w:pPr>
      <w:rPr>
        <w:rFonts w:ascii="Times New Roman" w:hAnsi="Times New Roman" w:hint="default"/>
      </w:rPr>
    </w:lvl>
    <w:lvl w:ilvl="6" w:tplc="E5F8E784" w:tentative="1">
      <w:start w:val="1"/>
      <w:numFmt w:val="bullet"/>
      <w:lvlText w:val="–"/>
      <w:lvlJc w:val="left"/>
      <w:pPr>
        <w:tabs>
          <w:tab w:val="num" w:pos="5040"/>
        </w:tabs>
        <w:ind w:left="5040" w:hanging="360"/>
      </w:pPr>
      <w:rPr>
        <w:rFonts w:ascii="Times New Roman" w:hAnsi="Times New Roman" w:hint="default"/>
      </w:rPr>
    </w:lvl>
    <w:lvl w:ilvl="7" w:tplc="486A5930" w:tentative="1">
      <w:start w:val="1"/>
      <w:numFmt w:val="bullet"/>
      <w:lvlText w:val="–"/>
      <w:lvlJc w:val="left"/>
      <w:pPr>
        <w:tabs>
          <w:tab w:val="num" w:pos="5760"/>
        </w:tabs>
        <w:ind w:left="5760" w:hanging="360"/>
      </w:pPr>
      <w:rPr>
        <w:rFonts w:ascii="Times New Roman" w:hAnsi="Times New Roman" w:hint="default"/>
      </w:rPr>
    </w:lvl>
    <w:lvl w:ilvl="8" w:tplc="0DF609D6"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0F167E6C"/>
    <w:multiLevelType w:val="hybridMultilevel"/>
    <w:tmpl w:val="9D86C5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3F13FE7"/>
    <w:multiLevelType w:val="hybridMultilevel"/>
    <w:tmpl w:val="A2E010D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7426E81"/>
    <w:multiLevelType w:val="hybridMultilevel"/>
    <w:tmpl w:val="73D672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7555303"/>
    <w:multiLevelType w:val="hybridMultilevel"/>
    <w:tmpl w:val="A2C61B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D7C5556"/>
    <w:multiLevelType w:val="hybridMultilevel"/>
    <w:tmpl w:val="1EBC89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D8D735C"/>
    <w:multiLevelType w:val="hybridMultilevel"/>
    <w:tmpl w:val="AB5ED8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EA010D5"/>
    <w:multiLevelType w:val="hybridMultilevel"/>
    <w:tmpl w:val="F8CE9E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414497A"/>
    <w:multiLevelType w:val="hybridMultilevel"/>
    <w:tmpl w:val="160E9A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7D373B5"/>
    <w:multiLevelType w:val="hybridMultilevel"/>
    <w:tmpl w:val="AD52901E"/>
    <w:lvl w:ilvl="0" w:tplc="7BCE047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CC83F34"/>
    <w:multiLevelType w:val="hybridMultilevel"/>
    <w:tmpl w:val="C7F6B070"/>
    <w:lvl w:ilvl="0" w:tplc="F830DEB0">
      <w:start w:val="1"/>
      <w:numFmt w:val="decimal"/>
      <w:lvlText w:val="%1."/>
      <w:lvlJc w:val="left"/>
      <w:pPr>
        <w:ind w:left="1647" w:hanging="720"/>
      </w:pPr>
      <w:rPr>
        <w:rFonts w:hint="default"/>
      </w:rPr>
    </w:lvl>
    <w:lvl w:ilvl="1" w:tplc="0C090019">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7" w15:restartNumberingAfterBreak="0">
    <w:nsid w:val="2CDB7CA0"/>
    <w:multiLevelType w:val="hybridMultilevel"/>
    <w:tmpl w:val="A4C247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0880F65"/>
    <w:multiLevelType w:val="hybridMultilevel"/>
    <w:tmpl w:val="9B48B98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7CB1BFD"/>
    <w:multiLevelType w:val="hybridMultilevel"/>
    <w:tmpl w:val="D2DCC2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9227B70"/>
    <w:multiLevelType w:val="hybridMultilevel"/>
    <w:tmpl w:val="3DCC2DA8"/>
    <w:lvl w:ilvl="0" w:tplc="C180F064">
      <w:start w:val="1"/>
      <w:numFmt w:val="bullet"/>
      <w:lvlText w:val=""/>
      <w:lvlJc w:val="left"/>
      <w:pPr>
        <w:tabs>
          <w:tab w:val="num" w:pos="1287"/>
        </w:tabs>
        <w:ind w:left="1287" w:hanging="360"/>
      </w:pPr>
      <w:rPr>
        <w:rFonts w:ascii="Symbol" w:hAnsi="Symbol" w:hint="default"/>
        <w:color w:val="666699"/>
      </w:rPr>
    </w:lvl>
    <w:lvl w:ilvl="1" w:tplc="DFA455DE">
      <w:start w:val="1"/>
      <w:numFmt w:val="bullet"/>
      <w:lvlText w:val="o"/>
      <w:lvlJc w:val="left"/>
      <w:pPr>
        <w:tabs>
          <w:tab w:val="num" w:pos="1636"/>
        </w:tabs>
        <w:ind w:left="1636" w:hanging="360"/>
      </w:pPr>
      <w:rPr>
        <w:rFonts w:ascii="Courier New" w:hAnsi="Courier New" w:cs="Courier New" w:hint="default"/>
        <w:color w:val="666699"/>
        <w:sz w:val="44"/>
        <w:szCs w:val="44"/>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EE376D"/>
    <w:multiLevelType w:val="hybridMultilevel"/>
    <w:tmpl w:val="0F1CF5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45A607D"/>
    <w:multiLevelType w:val="hybridMultilevel"/>
    <w:tmpl w:val="1F6A6DD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644"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4679B0"/>
    <w:multiLevelType w:val="hybridMultilevel"/>
    <w:tmpl w:val="12CED8C0"/>
    <w:lvl w:ilvl="0" w:tplc="2D988D8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B431641"/>
    <w:multiLevelType w:val="hybridMultilevel"/>
    <w:tmpl w:val="2C96DC2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C0775AA"/>
    <w:multiLevelType w:val="hybridMultilevel"/>
    <w:tmpl w:val="B8E4B5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C9B267C"/>
    <w:multiLevelType w:val="hybridMultilevel"/>
    <w:tmpl w:val="5ECC26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CA62EAC"/>
    <w:multiLevelType w:val="hybridMultilevel"/>
    <w:tmpl w:val="5A0C18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F9674ED"/>
    <w:multiLevelType w:val="hybridMultilevel"/>
    <w:tmpl w:val="FAD42B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01743C7"/>
    <w:multiLevelType w:val="hybridMultilevel"/>
    <w:tmpl w:val="DBC227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3F34E10"/>
    <w:multiLevelType w:val="hybridMultilevel"/>
    <w:tmpl w:val="05F6E8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71D3BA2"/>
    <w:multiLevelType w:val="hybridMultilevel"/>
    <w:tmpl w:val="D0FA8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A46651"/>
    <w:multiLevelType w:val="hybridMultilevel"/>
    <w:tmpl w:val="081A32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D3A42D9"/>
    <w:multiLevelType w:val="hybridMultilevel"/>
    <w:tmpl w:val="DE8050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22607CA"/>
    <w:multiLevelType w:val="hybridMultilevel"/>
    <w:tmpl w:val="1A92D3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4932EBC"/>
    <w:multiLevelType w:val="hybridMultilevel"/>
    <w:tmpl w:val="6C742ABA"/>
    <w:lvl w:ilvl="0" w:tplc="77E0377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A712EC6"/>
    <w:multiLevelType w:val="hybridMultilevel"/>
    <w:tmpl w:val="17F681E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7" w15:restartNumberingAfterBreak="0">
    <w:nsid w:val="6BB25D3D"/>
    <w:multiLevelType w:val="hybridMultilevel"/>
    <w:tmpl w:val="939C3E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CF82F4B"/>
    <w:multiLevelType w:val="hybridMultilevel"/>
    <w:tmpl w:val="2C96DC2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E1018AB"/>
    <w:multiLevelType w:val="hybridMultilevel"/>
    <w:tmpl w:val="2CCAC558"/>
    <w:lvl w:ilvl="0" w:tplc="35544C5E">
      <w:start w:val="1"/>
      <w:numFmt w:val="bullet"/>
      <w:lvlText w:val="•"/>
      <w:lvlJc w:val="left"/>
      <w:pPr>
        <w:tabs>
          <w:tab w:val="num" w:pos="720"/>
        </w:tabs>
        <w:ind w:left="720" w:hanging="360"/>
      </w:pPr>
      <w:rPr>
        <w:rFonts w:ascii="Times New Roman" w:hAnsi="Times New Roman" w:hint="default"/>
      </w:rPr>
    </w:lvl>
    <w:lvl w:ilvl="1" w:tplc="215E8370">
      <w:start w:val="1038"/>
      <w:numFmt w:val="bullet"/>
      <w:lvlText w:val="–"/>
      <w:lvlJc w:val="left"/>
      <w:pPr>
        <w:tabs>
          <w:tab w:val="num" w:pos="1440"/>
        </w:tabs>
        <w:ind w:left="1440" w:hanging="360"/>
      </w:pPr>
      <w:rPr>
        <w:rFonts w:ascii="Times New Roman" w:hAnsi="Times New Roman" w:hint="default"/>
      </w:rPr>
    </w:lvl>
    <w:lvl w:ilvl="2" w:tplc="F9ACE6C8" w:tentative="1">
      <w:start w:val="1"/>
      <w:numFmt w:val="bullet"/>
      <w:lvlText w:val="•"/>
      <w:lvlJc w:val="left"/>
      <w:pPr>
        <w:tabs>
          <w:tab w:val="num" w:pos="2160"/>
        </w:tabs>
        <w:ind w:left="2160" w:hanging="360"/>
      </w:pPr>
      <w:rPr>
        <w:rFonts w:ascii="Times New Roman" w:hAnsi="Times New Roman" w:hint="default"/>
      </w:rPr>
    </w:lvl>
    <w:lvl w:ilvl="3" w:tplc="398614F4" w:tentative="1">
      <w:start w:val="1"/>
      <w:numFmt w:val="bullet"/>
      <w:lvlText w:val="•"/>
      <w:lvlJc w:val="left"/>
      <w:pPr>
        <w:tabs>
          <w:tab w:val="num" w:pos="2880"/>
        </w:tabs>
        <w:ind w:left="2880" w:hanging="360"/>
      </w:pPr>
      <w:rPr>
        <w:rFonts w:ascii="Times New Roman" w:hAnsi="Times New Roman" w:hint="default"/>
      </w:rPr>
    </w:lvl>
    <w:lvl w:ilvl="4" w:tplc="56D0E8DE" w:tentative="1">
      <w:start w:val="1"/>
      <w:numFmt w:val="bullet"/>
      <w:lvlText w:val="•"/>
      <w:lvlJc w:val="left"/>
      <w:pPr>
        <w:tabs>
          <w:tab w:val="num" w:pos="3600"/>
        </w:tabs>
        <w:ind w:left="3600" w:hanging="360"/>
      </w:pPr>
      <w:rPr>
        <w:rFonts w:ascii="Times New Roman" w:hAnsi="Times New Roman" w:hint="default"/>
      </w:rPr>
    </w:lvl>
    <w:lvl w:ilvl="5" w:tplc="15327668" w:tentative="1">
      <w:start w:val="1"/>
      <w:numFmt w:val="bullet"/>
      <w:lvlText w:val="•"/>
      <w:lvlJc w:val="left"/>
      <w:pPr>
        <w:tabs>
          <w:tab w:val="num" w:pos="4320"/>
        </w:tabs>
        <w:ind w:left="4320" w:hanging="360"/>
      </w:pPr>
      <w:rPr>
        <w:rFonts w:ascii="Times New Roman" w:hAnsi="Times New Roman" w:hint="default"/>
      </w:rPr>
    </w:lvl>
    <w:lvl w:ilvl="6" w:tplc="0EAAF986" w:tentative="1">
      <w:start w:val="1"/>
      <w:numFmt w:val="bullet"/>
      <w:lvlText w:val="•"/>
      <w:lvlJc w:val="left"/>
      <w:pPr>
        <w:tabs>
          <w:tab w:val="num" w:pos="5040"/>
        </w:tabs>
        <w:ind w:left="5040" w:hanging="360"/>
      </w:pPr>
      <w:rPr>
        <w:rFonts w:ascii="Times New Roman" w:hAnsi="Times New Roman" w:hint="default"/>
      </w:rPr>
    </w:lvl>
    <w:lvl w:ilvl="7" w:tplc="44F6E312" w:tentative="1">
      <w:start w:val="1"/>
      <w:numFmt w:val="bullet"/>
      <w:lvlText w:val="•"/>
      <w:lvlJc w:val="left"/>
      <w:pPr>
        <w:tabs>
          <w:tab w:val="num" w:pos="5760"/>
        </w:tabs>
        <w:ind w:left="5760" w:hanging="360"/>
      </w:pPr>
      <w:rPr>
        <w:rFonts w:ascii="Times New Roman" w:hAnsi="Times New Roman" w:hint="default"/>
      </w:rPr>
    </w:lvl>
    <w:lvl w:ilvl="8" w:tplc="C5443BB8" w:tentative="1">
      <w:start w:val="1"/>
      <w:numFmt w:val="bullet"/>
      <w:lvlText w:val="•"/>
      <w:lvlJc w:val="left"/>
      <w:pPr>
        <w:tabs>
          <w:tab w:val="num" w:pos="6480"/>
        </w:tabs>
        <w:ind w:left="6480" w:hanging="360"/>
      </w:pPr>
      <w:rPr>
        <w:rFonts w:ascii="Times New Roman" w:hAnsi="Times New Roman" w:hint="default"/>
      </w:rPr>
    </w:lvl>
  </w:abstractNum>
  <w:abstractNum w:abstractNumId="40" w15:restartNumberingAfterBreak="0">
    <w:nsid w:val="6E811B71"/>
    <w:multiLevelType w:val="hybridMultilevel"/>
    <w:tmpl w:val="E88AA5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F530F29"/>
    <w:multiLevelType w:val="hybridMultilevel"/>
    <w:tmpl w:val="AB2096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F7D5FE6"/>
    <w:multiLevelType w:val="hybridMultilevel"/>
    <w:tmpl w:val="71BE02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07D45D7"/>
    <w:multiLevelType w:val="hybridMultilevel"/>
    <w:tmpl w:val="3C68F6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6FB3C7C"/>
    <w:multiLevelType w:val="hybridMultilevel"/>
    <w:tmpl w:val="3D5C57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74E2BC0"/>
    <w:multiLevelType w:val="hybridMultilevel"/>
    <w:tmpl w:val="D0A035FA"/>
    <w:lvl w:ilvl="0" w:tplc="2E48CBB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7A20682C"/>
    <w:multiLevelType w:val="hybridMultilevel"/>
    <w:tmpl w:val="575E4A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B6B0E77"/>
    <w:multiLevelType w:val="hybridMultilevel"/>
    <w:tmpl w:val="34120F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CCB434B"/>
    <w:multiLevelType w:val="hybridMultilevel"/>
    <w:tmpl w:val="A094FF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E5C5288"/>
    <w:multiLevelType w:val="hybridMultilevel"/>
    <w:tmpl w:val="F4305E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0"/>
  </w:num>
  <w:num w:numId="2">
    <w:abstractNumId w:val="16"/>
  </w:num>
  <w:num w:numId="3">
    <w:abstractNumId w:val="45"/>
  </w:num>
  <w:num w:numId="4">
    <w:abstractNumId w:val="35"/>
  </w:num>
  <w:num w:numId="5">
    <w:abstractNumId w:val="15"/>
  </w:num>
  <w:num w:numId="6">
    <w:abstractNumId w:val="5"/>
  </w:num>
  <w:num w:numId="7">
    <w:abstractNumId w:val="36"/>
  </w:num>
  <w:num w:numId="8">
    <w:abstractNumId w:val="28"/>
  </w:num>
  <w:num w:numId="9">
    <w:abstractNumId w:val="32"/>
  </w:num>
  <w:num w:numId="10">
    <w:abstractNumId w:val="49"/>
  </w:num>
  <w:num w:numId="11">
    <w:abstractNumId w:val="0"/>
  </w:num>
  <w:num w:numId="12">
    <w:abstractNumId w:val="27"/>
  </w:num>
  <w:num w:numId="13">
    <w:abstractNumId w:val="21"/>
  </w:num>
  <w:num w:numId="14">
    <w:abstractNumId w:val="47"/>
  </w:num>
  <w:num w:numId="15">
    <w:abstractNumId w:val="13"/>
  </w:num>
  <w:num w:numId="16">
    <w:abstractNumId w:val="2"/>
  </w:num>
  <w:num w:numId="17">
    <w:abstractNumId w:val="26"/>
  </w:num>
  <w:num w:numId="18">
    <w:abstractNumId w:val="18"/>
  </w:num>
  <w:num w:numId="19">
    <w:abstractNumId w:val="46"/>
  </w:num>
  <w:num w:numId="20">
    <w:abstractNumId w:val="10"/>
  </w:num>
  <w:num w:numId="21">
    <w:abstractNumId w:val="33"/>
  </w:num>
  <w:num w:numId="22">
    <w:abstractNumId w:val="3"/>
  </w:num>
  <w:num w:numId="23">
    <w:abstractNumId w:val="23"/>
  </w:num>
  <w:num w:numId="24">
    <w:abstractNumId w:val="12"/>
  </w:num>
  <w:num w:numId="25">
    <w:abstractNumId w:val="48"/>
  </w:num>
  <w:num w:numId="26">
    <w:abstractNumId w:val="14"/>
  </w:num>
  <w:num w:numId="27">
    <w:abstractNumId w:val="25"/>
  </w:num>
  <w:num w:numId="28">
    <w:abstractNumId w:val="40"/>
  </w:num>
  <w:num w:numId="29">
    <w:abstractNumId w:val="39"/>
  </w:num>
  <w:num w:numId="30">
    <w:abstractNumId w:val="30"/>
  </w:num>
  <w:num w:numId="31">
    <w:abstractNumId w:val="6"/>
  </w:num>
  <w:num w:numId="32">
    <w:abstractNumId w:val="8"/>
  </w:num>
  <w:num w:numId="33">
    <w:abstractNumId w:val="34"/>
  </w:num>
  <w:num w:numId="34">
    <w:abstractNumId w:val="17"/>
  </w:num>
  <w:num w:numId="35">
    <w:abstractNumId w:val="22"/>
  </w:num>
  <w:num w:numId="36">
    <w:abstractNumId w:val="4"/>
  </w:num>
  <w:num w:numId="37">
    <w:abstractNumId w:val="44"/>
  </w:num>
  <w:num w:numId="38">
    <w:abstractNumId w:val="29"/>
  </w:num>
  <w:num w:numId="39">
    <w:abstractNumId w:val="19"/>
  </w:num>
  <w:num w:numId="40">
    <w:abstractNumId w:val="11"/>
  </w:num>
  <w:num w:numId="41">
    <w:abstractNumId w:val="43"/>
  </w:num>
  <w:num w:numId="42">
    <w:abstractNumId w:val="9"/>
  </w:num>
  <w:num w:numId="43">
    <w:abstractNumId w:val="42"/>
  </w:num>
  <w:num w:numId="44">
    <w:abstractNumId w:val="31"/>
  </w:num>
  <w:num w:numId="45">
    <w:abstractNumId w:val="1"/>
  </w:num>
  <w:num w:numId="46">
    <w:abstractNumId w:val="24"/>
  </w:num>
  <w:num w:numId="47">
    <w:abstractNumId w:val="38"/>
  </w:num>
  <w:num w:numId="48">
    <w:abstractNumId w:val="41"/>
  </w:num>
  <w:num w:numId="49">
    <w:abstractNumId w:val="37"/>
  </w:num>
  <w:num w:numId="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1065A"/>
    <w:rsid w:val="0000189D"/>
    <w:rsid w:val="00001F8C"/>
    <w:rsid w:val="0000272C"/>
    <w:rsid w:val="000027D1"/>
    <w:rsid w:val="000027F9"/>
    <w:rsid w:val="00002B3B"/>
    <w:rsid w:val="00003D92"/>
    <w:rsid w:val="00004DF1"/>
    <w:rsid w:val="00004F34"/>
    <w:rsid w:val="0000663E"/>
    <w:rsid w:val="00007BD7"/>
    <w:rsid w:val="00010199"/>
    <w:rsid w:val="0001073C"/>
    <w:rsid w:val="000108EB"/>
    <w:rsid w:val="00010B8D"/>
    <w:rsid w:val="00011B06"/>
    <w:rsid w:val="00011D5E"/>
    <w:rsid w:val="00014C37"/>
    <w:rsid w:val="0001677E"/>
    <w:rsid w:val="0001730D"/>
    <w:rsid w:val="0002080B"/>
    <w:rsid w:val="00020C9E"/>
    <w:rsid w:val="00020F2B"/>
    <w:rsid w:val="0002109A"/>
    <w:rsid w:val="000221D5"/>
    <w:rsid w:val="000225C8"/>
    <w:rsid w:val="000225FD"/>
    <w:rsid w:val="00023385"/>
    <w:rsid w:val="00023A01"/>
    <w:rsid w:val="00024665"/>
    <w:rsid w:val="0002481A"/>
    <w:rsid w:val="00024C4D"/>
    <w:rsid w:val="0002526B"/>
    <w:rsid w:val="00025454"/>
    <w:rsid w:val="00026F4A"/>
    <w:rsid w:val="000318B1"/>
    <w:rsid w:val="00031B55"/>
    <w:rsid w:val="00033185"/>
    <w:rsid w:val="00034951"/>
    <w:rsid w:val="00034C18"/>
    <w:rsid w:val="00037109"/>
    <w:rsid w:val="000375F9"/>
    <w:rsid w:val="00037E75"/>
    <w:rsid w:val="000415CA"/>
    <w:rsid w:val="000427DD"/>
    <w:rsid w:val="000436E9"/>
    <w:rsid w:val="00044362"/>
    <w:rsid w:val="00045C0B"/>
    <w:rsid w:val="00046096"/>
    <w:rsid w:val="0004680D"/>
    <w:rsid w:val="00046A07"/>
    <w:rsid w:val="00047E25"/>
    <w:rsid w:val="000507D0"/>
    <w:rsid w:val="00050A60"/>
    <w:rsid w:val="00050C21"/>
    <w:rsid w:val="00052385"/>
    <w:rsid w:val="000524C5"/>
    <w:rsid w:val="00053B75"/>
    <w:rsid w:val="000545A9"/>
    <w:rsid w:val="000554BA"/>
    <w:rsid w:val="00056234"/>
    <w:rsid w:val="00056C02"/>
    <w:rsid w:val="00056F3F"/>
    <w:rsid w:val="0006087D"/>
    <w:rsid w:val="000627C0"/>
    <w:rsid w:val="000632C3"/>
    <w:rsid w:val="00064412"/>
    <w:rsid w:val="00064990"/>
    <w:rsid w:val="000665A5"/>
    <w:rsid w:val="0006779F"/>
    <w:rsid w:val="00070C6B"/>
    <w:rsid w:val="00071167"/>
    <w:rsid w:val="00072AAD"/>
    <w:rsid w:val="00072B25"/>
    <w:rsid w:val="0007487F"/>
    <w:rsid w:val="00074FA0"/>
    <w:rsid w:val="0007513D"/>
    <w:rsid w:val="0007517A"/>
    <w:rsid w:val="00075871"/>
    <w:rsid w:val="00075954"/>
    <w:rsid w:val="000761AD"/>
    <w:rsid w:val="000774A4"/>
    <w:rsid w:val="0008324B"/>
    <w:rsid w:val="00083A35"/>
    <w:rsid w:val="000852AC"/>
    <w:rsid w:val="0008532B"/>
    <w:rsid w:val="0008623B"/>
    <w:rsid w:val="00086C15"/>
    <w:rsid w:val="000904AF"/>
    <w:rsid w:val="00091081"/>
    <w:rsid w:val="00091AE8"/>
    <w:rsid w:val="00091EA0"/>
    <w:rsid w:val="00092585"/>
    <w:rsid w:val="00096F11"/>
    <w:rsid w:val="0009744B"/>
    <w:rsid w:val="00097A47"/>
    <w:rsid w:val="000A1BA6"/>
    <w:rsid w:val="000A1F9C"/>
    <w:rsid w:val="000A2558"/>
    <w:rsid w:val="000A42FB"/>
    <w:rsid w:val="000A51E0"/>
    <w:rsid w:val="000A5791"/>
    <w:rsid w:val="000A5DDA"/>
    <w:rsid w:val="000A5E98"/>
    <w:rsid w:val="000A628E"/>
    <w:rsid w:val="000A76DF"/>
    <w:rsid w:val="000B027E"/>
    <w:rsid w:val="000B0874"/>
    <w:rsid w:val="000B2913"/>
    <w:rsid w:val="000B3A6C"/>
    <w:rsid w:val="000B3CD1"/>
    <w:rsid w:val="000B3D5C"/>
    <w:rsid w:val="000B40EC"/>
    <w:rsid w:val="000B40FD"/>
    <w:rsid w:val="000B5A26"/>
    <w:rsid w:val="000B728C"/>
    <w:rsid w:val="000B7702"/>
    <w:rsid w:val="000B787C"/>
    <w:rsid w:val="000C2965"/>
    <w:rsid w:val="000C2BDC"/>
    <w:rsid w:val="000C2C56"/>
    <w:rsid w:val="000C3D7C"/>
    <w:rsid w:val="000C586B"/>
    <w:rsid w:val="000C6250"/>
    <w:rsid w:val="000C654B"/>
    <w:rsid w:val="000D24DF"/>
    <w:rsid w:val="000D4513"/>
    <w:rsid w:val="000D46D7"/>
    <w:rsid w:val="000D5339"/>
    <w:rsid w:val="000D579F"/>
    <w:rsid w:val="000D60A0"/>
    <w:rsid w:val="000E033F"/>
    <w:rsid w:val="000E0BEA"/>
    <w:rsid w:val="000E1067"/>
    <w:rsid w:val="000E110F"/>
    <w:rsid w:val="000E121A"/>
    <w:rsid w:val="000E1810"/>
    <w:rsid w:val="000E2520"/>
    <w:rsid w:val="000E2D46"/>
    <w:rsid w:val="000E308F"/>
    <w:rsid w:val="000E31F3"/>
    <w:rsid w:val="000E39F8"/>
    <w:rsid w:val="000E45F3"/>
    <w:rsid w:val="000E4724"/>
    <w:rsid w:val="000E49A0"/>
    <w:rsid w:val="000E4AD3"/>
    <w:rsid w:val="000E4C53"/>
    <w:rsid w:val="000E604A"/>
    <w:rsid w:val="000E6AFA"/>
    <w:rsid w:val="000E6BC4"/>
    <w:rsid w:val="000E707C"/>
    <w:rsid w:val="000E78E5"/>
    <w:rsid w:val="000F1161"/>
    <w:rsid w:val="000F1578"/>
    <w:rsid w:val="000F1C96"/>
    <w:rsid w:val="000F3FDE"/>
    <w:rsid w:val="000F4264"/>
    <w:rsid w:val="000F4329"/>
    <w:rsid w:val="000F59E2"/>
    <w:rsid w:val="000F66D4"/>
    <w:rsid w:val="000F6D43"/>
    <w:rsid w:val="000F739E"/>
    <w:rsid w:val="00101D61"/>
    <w:rsid w:val="00102531"/>
    <w:rsid w:val="0010359D"/>
    <w:rsid w:val="00103B0B"/>
    <w:rsid w:val="0010424D"/>
    <w:rsid w:val="00104786"/>
    <w:rsid w:val="00104F66"/>
    <w:rsid w:val="00105BD6"/>
    <w:rsid w:val="00110878"/>
    <w:rsid w:val="00111851"/>
    <w:rsid w:val="0011195B"/>
    <w:rsid w:val="00112B84"/>
    <w:rsid w:val="00112EA4"/>
    <w:rsid w:val="001142D6"/>
    <w:rsid w:val="00114A30"/>
    <w:rsid w:val="00115F71"/>
    <w:rsid w:val="00120534"/>
    <w:rsid w:val="00121CEC"/>
    <w:rsid w:val="0012215A"/>
    <w:rsid w:val="001229E1"/>
    <w:rsid w:val="00122D1B"/>
    <w:rsid w:val="001230ED"/>
    <w:rsid w:val="001236E8"/>
    <w:rsid w:val="001239CF"/>
    <w:rsid w:val="00124768"/>
    <w:rsid w:val="00125CDC"/>
    <w:rsid w:val="001262FE"/>
    <w:rsid w:val="0013028A"/>
    <w:rsid w:val="00130FD4"/>
    <w:rsid w:val="0013150D"/>
    <w:rsid w:val="00131625"/>
    <w:rsid w:val="00131BC8"/>
    <w:rsid w:val="00131E6C"/>
    <w:rsid w:val="00132AA1"/>
    <w:rsid w:val="00132E87"/>
    <w:rsid w:val="001338C7"/>
    <w:rsid w:val="001340BF"/>
    <w:rsid w:val="001361E8"/>
    <w:rsid w:val="00136B4D"/>
    <w:rsid w:val="00137A2C"/>
    <w:rsid w:val="0014042E"/>
    <w:rsid w:val="00145633"/>
    <w:rsid w:val="0014577D"/>
    <w:rsid w:val="0014578B"/>
    <w:rsid w:val="00145D87"/>
    <w:rsid w:val="00146C45"/>
    <w:rsid w:val="00151D1F"/>
    <w:rsid w:val="00151FC2"/>
    <w:rsid w:val="00152755"/>
    <w:rsid w:val="001531A9"/>
    <w:rsid w:val="001545BA"/>
    <w:rsid w:val="001547D1"/>
    <w:rsid w:val="00156AD0"/>
    <w:rsid w:val="00157528"/>
    <w:rsid w:val="001575E1"/>
    <w:rsid w:val="00160899"/>
    <w:rsid w:val="00161A17"/>
    <w:rsid w:val="00162A7B"/>
    <w:rsid w:val="00162C36"/>
    <w:rsid w:val="00163746"/>
    <w:rsid w:val="00163E4E"/>
    <w:rsid w:val="00163F6F"/>
    <w:rsid w:val="001644F9"/>
    <w:rsid w:val="001648DD"/>
    <w:rsid w:val="00164E52"/>
    <w:rsid w:val="00165A9C"/>
    <w:rsid w:val="00166112"/>
    <w:rsid w:val="00166752"/>
    <w:rsid w:val="001675F2"/>
    <w:rsid w:val="001676F4"/>
    <w:rsid w:val="00170E3E"/>
    <w:rsid w:val="00175ADC"/>
    <w:rsid w:val="00177339"/>
    <w:rsid w:val="00180CCA"/>
    <w:rsid w:val="001813B4"/>
    <w:rsid w:val="00181858"/>
    <w:rsid w:val="001825B0"/>
    <w:rsid w:val="00182ACE"/>
    <w:rsid w:val="00182EF9"/>
    <w:rsid w:val="00183339"/>
    <w:rsid w:val="0018359C"/>
    <w:rsid w:val="00183DDE"/>
    <w:rsid w:val="001850C3"/>
    <w:rsid w:val="001851C9"/>
    <w:rsid w:val="00185B1B"/>
    <w:rsid w:val="00185DCE"/>
    <w:rsid w:val="00186620"/>
    <w:rsid w:val="00187417"/>
    <w:rsid w:val="00190AA4"/>
    <w:rsid w:val="0019154B"/>
    <w:rsid w:val="00191819"/>
    <w:rsid w:val="00194E51"/>
    <w:rsid w:val="001976C6"/>
    <w:rsid w:val="001977D9"/>
    <w:rsid w:val="001977F4"/>
    <w:rsid w:val="00197B8A"/>
    <w:rsid w:val="001A0FE8"/>
    <w:rsid w:val="001A19A9"/>
    <w:rsid w:val="001A1CBA"/>
    <w:rsid w:val="001A3B5E"/>
    <w:rsid w:val="001A3CA9"/>
    <w:rsid w:val="001A3E9C"/>
    <w:rsid w:val="001A4B96"/>
    <w:rsid w:val="001A57FD"/>
    <w:rsid w:val="001A74CC"/>
    <w:rsid w:val="001A7560"/>
    <w:rsid w:val="001B2B95"/>
    <w:rsid w:val="001B4CE4"/>
    <w:rsid w:val="001B619A"/>
    <w:rsid w:val="001B70D9"/>
    <w:rsid w:val="001B767D"/>
    <w:rsid w:val="001C265F"/>
    <w:rsid w:val="001C3257"/>
    <w:rsid w:val="001C3ABF"/>
    <w:rsid w:val="001C4069"/>
    <w:rsid w:val="001C7B4B"/>
    <w:rsid w:val="001D1D5A"/>
    <w:rsid w:val="001D2A68"/>
    <w:rsid w:val="001D33CD"/>
    <w:rsid w:val="001D4F9D"/>
    <w:rsid w:val="001D50EA"/>
    <w:rsid w:val="001D6528"/>
    <w:rsid w:val="001D72AA"/>
    <w:rsid w:val="001D7A97"/>
    <w:rsid w:val="001E14AC"/>
    <w:rsid w:val="001E1D9C"/>
    <w:rsid w:val="001E28EB"/>
    <w:rsid w:val="001E347A"/>
    <w:rsid w:val="001E350B"/>
    <w:rsid w:val="001E4D60"/>
    <w:rsid w:val="001E63A7"/>
    <w:rsid w:val="001E7BE0"/>
    <w:rsid w:val="001F0308"/>
    <w:rsid w:val="001F1EF0"/>
    <w:rsid w:val="001F2B43"/>
    <w:rsid w:val="001F3CAC"/>
    <w:rsid w:val="001F4262"/>
    <w:rsid w:val="001F54E7"/>
    <w:rsid w:val="001F5C40"/>
    <w:rsid w:val="001F79E1"/>
    <w:rsid w:val="001F7DB8"/>
    <w:rsid w:val="00200377"/>
    <w:rsid w:val="00202350"/>
    <w:rsid w:val="00202A49"/>
    <w:rsid w:val="00205B83"/>
    <w:rsid w:val="00205C34"/>
    <w:rsid w:val="00207C59"/>
    <w:rsid w:val="00210F86"/>
    <w:rsid w:val="00210FE6"/>
    <w:rsid w:val="00211930"/>
    <w:rsid w:val="002120D5"/>
    <w:rsid w:val="002127C7"/>
    <w:rsid w:val="002129FA"/>
    <w:rsid w:val="00212DD6"/>
    <w:rsid w:val="00215D3B"/>
    <w:rsid w:val="002162C9"/>
    <w:rsid w:val="002167FF"/>
    <w:rsid w:val="00217EF5"/>
    <w:rsid w:val="00220A96"/>
    <w:rsid w:val="002214AB"/>
    <w:rsid w:val="0022159C"/>
    <w:rsid w:val="00223D99"/>
    <w:rsid w:val="00224374"/>
    <w:rsid w:val="002260B3"/>
    <w:rsid w:val="002267AA"/>
    <w:rsid w:val="00227163"/>
    <w:rsid w:val="0022723C"/>
    <w:rsid w:val="00227713"/>
    <w:rsid w:val="00227B0A"/>
    <w:rsid w:val="00230082"/>
    <w:rsid w:val="0023099C"/>
    <w:rsid w:val="00231364"/>
    <w:rsid w:val="00233B7E"/>
    <w:rsid w:val="00234272"/>
    <w:rsid w:val="002345DE"/>
    <w:rsid w:val="002358B7"/>
    <w:rsid w:val="00235A90"/>
    <w:rsid w:val="00237C76"/>
    <w:rsid w:val="002402F7"/>
    <w:rsid w:val="002411A2"/>
    <w:rsid w:val="002420DD"/>
    <w:rsid w:val="00242C37"/>
    <w:rsid w:val="002438FD"/>
    <w:rsid w:val="00243C03"/>
    <w:rsid w:val="00244320"/>
    <w:rsid w:val="00245EFB"/>
    <w:rsid w:val="00246689"/>
    <w:rsid w:val="0024675C"/>
    <w:rsid w:val="00246FE9"/>
    <w:rsid w:val="002513F6"/>
    <w:rsid w:val="00251B4C"/>
    <w:rsid w:val="00252C79"/>
    <w:rsid w:val="00253867"/>
    <w:rsid w:val="00254216"/>
    <w:rsid w:val="002567AB"/>
    <w:rsid w:val="0025776F"/>
    <w:rsid w:val="0026243E"/>
    <w:rsid w:val="0026311A"/>
    <w:rsid w:val="002640F0"/>
    <w:rsid w:val="002647F4"/>
    <w:rsid w:val="00264BF0"/>
    <w:rsid w:val="002656AE"/>
    <w:rsid w:val="00266320"/>
    <w:rsid w:val="00266661"/>
    <w:rsid w:val="0026697E"/>
    <w:rsid w:val="00266BBA"/>
    <w:rsid w:val="002710F1"/>
    <w:rsid w:val="002720A4"/>
    <w:rsid w:val="002725F1"/>
    <w:rsid w:val="00272B01"/>
    <w:rsid w:val="00272E29"/>
    <w:rsid w:val="002730FB"/>
    <w:rsid w:val="0027577D"/>
    <w:rsid w:val="00276F29"/>
    <w:rsid w:val="00277ED8"/>
    <w:rsid w:val="00280278"/>
    <w:rsid w:val="0028040B"/>
    <w:rsid w:val="0028093F"/>
    <w:rsid w:val="0028180C"/>
    <w:rsid w:val="00283575"/>
    <w:rsid w:val="00283743"/>
    <w:rsid w:val="0028445D"/>
    <w:rsid w:val="002844EB"/>
    <w:rsid w:val="00284936"/>
    <w:rsid w:val="00284BCC"/>
    <w:rsid w:val="00285E08"/>
    <w:rsid w:val="002875E6"/>
    <w:rsid w:val="00287BC0"/>
    <w:rsid w:val="00291635"/>
    <w:rsid w:val="00291EC3"/>
    <w:rsid w:val="0029236C"/>
    <w:rsid w:val="00293632"/>
    <w:rsid w:val="002938B0"/>
    <w:rsid w:val="00295C9C"/>
    <w:rsid w:val="00296401"/>
    <w:rsid w:val="002A0651"/>
    <w:rsid w:val="002A0BA1"/>
    <w:rsid w:val="002A1AFF"/>
    <w:rsid w:val="002A312F"/>
    <w:rsid w:val="002A3224"/>
    <w:rsid w:val="002A6532"/>
    <w:rsid w:val="002A66DA"/>
    <w:rsid w:val="002A68F3"/>
    <w:rsid w:val="002A713D"/>
    <w:rsid w:val="002A77B6"/>
    <w:rsid w:val="002B1104"/>
    <w:rsid w:val="002B2C15"/>
    <w:rsid w:val="002B3787"/>
    <w:rsid w:val="002B379B"/>
    <w:rsid w:val="002B56EB"/>
    <w:rsid w:val="002B5C0D"/>
    <w:rsid w:val="002B636D"/>
    <w:rsid w:val="002B6DE6"/>
    <w:rsid w:val="002B737B"/>
    <w:rsid w:val="002C32B6"/>
    <w:rsid w:val="002C3C32"/>
    <w:rsid w:val="002C45B6"/>
    <w:rsid w:val="002C4916"/>
    <w:rsid w:val="002C4B20"/>
    <w:rsid w:val="002C637C"/>
    <w:rsid w:val="002C7C33"/>
    <w:rsid w:val="002C7FDB"/>
    <w:rsid w:val="002D0114"/>
    <w:rsid w:val="002D0587"/>
    <w:rsid w:val="002D07AA"/>
    <w:rsid w:val="002D4AC1"/>
    <w:rsid w:val="002D4C98"/>
    <w:rsid w:val="002D589A"/>
    <w:rsid w:val="002D7EAA"/>
    <w:rsid w:val="002E179D"/>
    <w:rsid w:val="002E1F53"/>
    <w:rsid w:val="002E2064"/>
    <w:rsid w:val="002E27C4"/>
    <w:rsid w:val="002E3E57"/>
    <w:rsid w:val="002E4011"/>
    <w:rsid w:val="002E4976"/>
    <w:rsid w:val="002E4B1A"/>
    <w:rsid w:val="002E5077"/>
    <w:rsid w:val="002E557C"/>
    <w:rsid w:val="002E580F"/>
    <w:rsid w:val="002E5FFF"/>
    <w:rsid w:val="002F0BFA"/>
    <w:rsid w:val="002F1128"/>
    <w:rsid w:val="002F1368"/>
    <w:rsid w:val="002F31E7"/>
    <w:rsid w:val="002F3219"/>
    <w:rsid w:val="002F4E25"/>
    <w:rsid w:val="002F6800"/>
    <w:rsid w:val="002F6A80"/>
    <w:rsid w:val="002F6BD5"/>
    <w:rsid w:val="003001CD"/>
    <w:rsid w:val="003002CC"/>
    <w:rsid w:val="0030046F"/>
    <w:rsid w:val="00300585"/>
    <w:rsid w:val="0030090C"/>
    <w:rsid w:val="00302920"/>
    <w:rsid w:val="00302B19"/>
    <w:rsid w:val="00302CFA"/>
    <w:rsid w:val="00305AAB"/>
    <w:rsid w:val="00305C6D"/>
    <w:rsid w:val="00305FB6"/>
    <w:rsid w:val="00306159"/>
    <w:rsid w:val="0030695D"/>
    <w:rsid w:val="00310D7F"/>
    <w:rsid w:val="00311827"/>
    <w:rsid w:val="00311B35"/>
    <w:rsid w:val="00313669"/>
    <w:rsid w:val="00313B47"/>
    <w:rsid w:val="00313D8E"/>
    <w:rsid w:val="003141DD"/>
    <w:rsid w:val="00314BFA"/>
    <w:rsid w:val="00314E89"/>
    <w:rsid w:val="00315262"/>
    <w:rsid w:val="003157F0"/>
    <w:rsid w:val="003222F5"/>
    <w:rsid w:val="00322DB9"/>
    <w:rsid w:val="003235BC"/>
    <w:rsid w:val="003245BF"/>
    <w:rsid w:val="00324AA7"/>
    <w:rsid w:val="00325349"/>
    <w:rsid w:val="003269CD"/>
    <w:rsid w:val="00326A13"/>
    <w:rsid w:val="00326C0F"/>
    <w:rsid w:val="00327317"/>
    <w:rsid w:val="00327C3B"/>
    <w:rsid w:val="00331A5E"/>
    <w:rsid w:val="0033458D"/>
    <w:rsid w:val="003363EF"/>
    <w:rsid w:val="0033670C"/>
    <w:rsid w:val="003370C9"/>
    <w:rsid w:val="00337FCB"/>
    <w:rsid w:val="00341F8F"/>
    <w:rsid w:val="00342C11"/>
    <w:rsid w:val="00347DCC"/>
    <w:rsid w:val="00350CAC"/>
    <w:rsid w:val="00350E2D"/>
    <w:rsid w:val="00351CFA"/>
    <w:rsid w:val="00352E28"/>
    <w:rsid w:val="00353C4A"/>
    <w:rsid w:val="003548F9"/>
    <w:rsid w:val="003559BB"/>
    <w:rsid w:val="00356BEE"/>
    <w:rsid w:val="00360868"/>
    <w:rsid w:val="00362296"/>
    <w:rsid w:val="00363B5F"/>
    <w:rsid w:val="003647FE"/>
    <w:rsid w:val="003650B7"/>
    <w:rsid w:val="003650EA"/>
    <w:rsid w:val="00365486"/>
    <w:rsid w:val="00370030"/>
    <w:rsid w:val="00370474"/>
    <w:rsid w:val="00370BCA"/>
    <w:rsid w:val="00370CA9"/>
    <w:rsid w:val="00370DA5"/>
    <w:rsid w:val="003725E8"/>
    <w:rsid w:val="00373A35"/>
    <w:rsid w:val="00375192"/>
    <w:rsid w:val="003757A6"/>
    <w:rsid w:val="003776EA"/>
    <w:rsid w:val="00377E85"/>
    <w:rsid w:val="00377E8C"/>
    <w:rsid w:val="00380160"/>
    <w:rsid w:val="0038418F"/>
    <w:rsid w:val="00384C70"/>
    <w:rsid w:val="00384EBC"/>
    <w:rsid w:val="003856A9"/>
    <w:rsid w:val="0038583A"/>
    <w:rsid w:val="0038627C"/>
    <w:rsid w:val="00386690"/>
    <w:rsid w:val="003877F5"/>
    <w:rsid w:val="003922B4"/>
    <w:rsid w:val="00393DC0"/>
    <w:rsid w:val="00393FF1"/>
    <w:rsid w:val="00395DC6"/>
    <w:rsid w:val="0039668E"/>
    <w:rsid w:val="003968DE"/>
    <w:rsid w:val="00397398"/>
    <w:rsid w:val="00397C87"/>
    <w:rsid w:val="003A14C2"/>
    <w:rsid w:val="003A203C"/>
    <w:rsid w:val="003A3BB7"/>
    <w:rsid w:val="003A50F9"/>
    <w:rsid w:val="003A582F"/>
    <w:rsid w:val="003A5B10"/>
    <w:rsid w:val="003A744C"/>
    <w:rsid w:val="003A74CF"/>
    <w:rsid w:val="003B171B"/>
    <w:rsid w:val="003B3142"/>
    <w:rsid w:val="003B3A83"/>
    <w:rsid w:val="003B3AC1"/>
    <w:rsid w:val="003B4432"/>
    <w:rsid w:val="003B4AF1"/>
    <w:rsid w:val="003B57E9"/>
    <w:rsid w:val="003B7779"/>
    <w:rsid w:val="003B7B09"/>
    <w:rsid w:val="003C0718"/>
    <w:rsid w:val="003C0D06"/>
    <w:rsid w:val="003C0DF1"/>
    <w:rsid w:val="003C1279"/>
    <w:rsid w:val="003C13D8"/>
    <w:rsid w:val="003C1FFC"/>
    <w:rsid w:val="003C38A9"/>
    <w:rsid w:val="003C3E3B"/>
    <w:rsid w:val="003C50F6"/>
    <w:rsid w:val="003C5ACC"/>
    <w:rsid w:val="003C69F5"/>
    <w:rsid w:val="003D110B"/>
    <w:rsid w:val="003D367C"/>
    <w:rsid w:val="003D3954"/>
    <w:rsid w:val="003D450C"/>
    <w:rsid w:val="003D46F4"/>
    <w:rsid w:val="003D49A9"/>
    <w:rsid w:val="003D5C86"/>
    <w:rsid w:val="003D71D3"/>
    <w:rsid w:val="003D71D6"/>
    <w:rsid w:val="003E0AFB"/>
    <w:rsid w:val="003E1F61"/>
    <w:rsid w:val="003E23CD"/>
    <w:rsid w:val="003E2A87"/>
    <w:rsid w:val="003E332D"/>
    <w:rsid w:val="003E365A"/>
    <w:rsid w:val="003E439A"/>
    <w:rsid w:val="003E4632"/>
    <w:rsid w:val="003E4688"/>
    <w:rsid w:val="003E6E55"/>
    <w:rsid w:val="003E7753"/>
    <w:rsid w:val="003F0C0C"/>
    <w:rsid w:val="003F2621"/>
    <w:rsid w:val="003F3775"/>
    <w:rsid w:val="003F40AA"/>
    <w:rsid w:val="003F5F5C"/>
    <w:rsid w:val="003F76BC"/>
    <w:rsid w:val="00401F15"/>
    <w:rsid w:val="00403542"/>
    <w:rsid w:val="00403B5E"/>
    <w:rsid w:val="004058FC"/>
    <w:rsid w:val="00407E9C"/>
    <w:rsid w:val="00410212"/>
    <w:rsid w:val="004108CD"/>
    <w:rsid w:val="00410ABC"/>
    <w:rsid w:val="0041156C"/>
    <w:rsid w:val="00411E3F"/>
    <w:rsid w:val="00411FC6"/>
    <w:rsid w:val="004128A7"/>
    <w:rsid w:val="0041292A"/>
    <w:rsid w:val="00413317"/>
    <w:rsid w:val="00414EA1"/>
    <w:rsid w:val="004156D8"/>
    <w:rsid w:val="00415D04"/>
    <w:rsid w:val="00416448"/>
    <w:rsid w:val="00416BA9"/>
    <w:rsid w:val="00417983"/>
    <w:rsid w:val="004204C3"/>
    <w:rsid w:val="00421371"/>
    <w:rsid w:val="004215CE"/>
    <w:rsid w:val="0042219A"/>
    <w:rsid w:val="0042291B"/>
    <w:rsid w:val="00423527"/>
    <w:rsid w:val="00423CCF"/>
    <w:rsid w:val="00426254"/>
    <w:rsid w:val="00427038"/>
    <w:rsid w:val="00427078"/>
    <w:rsid w:val="0042714C"/>
    <w:rsid w:val="00427B23"/>
    <w:rsid w:val="00430D54"/>
    <w:rsid w:val="00431A40"/>
    <w:rsid w:val="004330F5"/>
    <w:rsid w:val="004356DB"/>
    <w:rsid w:val="00435D08"/>
    <w:rsid w:val="00437304"/>
    <w:rsid w:val="00437415"/>
    <w:rsid w:val="00437DD0"/>
    <w:rsid w:val="00440193"/>
    <w:rsid w:val="00441B4E"/>
    <w:rsid w:val="00442CC1"/>
    <w:rsid w:val="004441C8"/>
    <w:rsid w:val="0044433C"/>
    <w:rsid w:val="00444C1D"/>
    <w:rsid w:val="00446461"/>
    <w:rsid w:val="00446C6D"/>
    <w:rsid w:val="00447A23"/>
    <w:rsid w:val="00451FC6"/>
    <w:rsid w:val="0045292D"/>
    <w:rsid w:val="00453A1A"/>
    <w:rsid w:val="004542BB"/>
    <w:rsid w:val="004546B3"/>
    <w:rsid w:val="0045600C"/>
    <w:rsid w:val="0045616F"/>
    <w:rsid w:val="004574A8"/>
    <w:rsid w:val="004626CA"/>
    <w:rsid w:val="004644F8"/>
    <w:rsid w:val="00465F37"/>
    <w:rsid w:val="004675C9"/>
    <w:rsid w:val="0047071B"/>
    <w:rsid w:val="00470FA5"/>
    <w:rsid w:val="004727AA"/>
    <w:rsid w:val="00472C61"/>
    <w:rsid w:val="004735BD"/>
    <w:rsid w:val="00473F72"/>
    <w:rsid w:val="0047407C"/>
    <w:rsid w:val="00474A1B"/>
    <w:rsid w:val="00475717"/>
    <w:rsid w:val="00475E3D"/>
    <w:rsid w:val="00475F0B"/>
    <w:rsid w:val="00475FE8"/>
    <w:rsid w:val="00476149"/>
    <w:rsid w:val="00476B7D"/>
    <w:rsid w:val="00477072"/>
    <w:rsid w:val="004777D9"/>
    <w:rsid w:val="00477AFA"/>
    <w:rsid w:val="00477D42"/>
    <w:rsid w:val="004815CB"/>
    <w:rsid w:val="004823FE"/>
    <w:rsid w:val="00482C8A"/>
    <w:rsid w:val="00482F6F"/>
    <w:rsid w:val="00482FAD"/>
    <w:rsid w:val="00483201"/>
    <w:rsid w:val="00486641"/>
    <w:rsid w:val="00486DC5"/>
    <w:rsid w:val="004923A4"/>
    <w:rsid w:val="0049305C"/>
    <w:rsid w:val="004930D6"/>
    <w:rsid w:val="0049313D"/>
    <w:rsid w:val="0049568E"/>
    <w:rsid w:val="00496ED2"/>
    <w:rsid w:val="00497559"/>
    <w:rsid w:val="004A0043"/>
    <w:rsid w:val="004A0699"/>
    <w:rsid w:val="004A15B3"/>
    <w:rsid w:val="004A1613"/>
    <w:rsid w:val="004A1ED7"/>
    <w:rsid w:val="004A2289"/>
    <w:rsid w:val="004A2765"/>
    <w:rsid w:val="004A3336"/>
    <w:rsid w:val="004A3826"/>
    <w:rsid w:val="004A4C55"/>
    <w:rsid w:val="004A4CC7"/>
    <w:rsid w:val="004A4FD0"/>
    <w:rsid w:val="004A60F7"/>
    <w:rsid w:val="004A7887"/>
    <w:rsid w:val="004B0875"/>
    <w:rsid w:val="004B11B2"/>
    <w:rsid w:val="004B21AE"/>
    <w:rsid w:val="004B2519"/>
    <w:rsid w:val="004B2AAC"/>
    <w:rsid w:val="004B3103"/>
    <w:rsid w:val="004B38EC"/>
    <w:rsid w:val="004B60A4"/>
    <w:rsid w:val="004B697F"/>
    <w:rsid w:val="004B6C64"/>
    <w:rsid w:val="004B7DE9"/>
    <w:rsid w:val="004C0A8A"/>
    <w:rsid w:val="004C19CE"/>
    <w:rsid w:val="004C23EC"/>
    <w:rsid w:val="004C24A7"/>
    <w:rsid w:val="004C3BF5"/>
    <w:rsid w:val="004C45FA"/>
    <w:rsid w:val="004C61EF"/>
    <w:rsid w:val="004C6AC4"/>
    <w:rsid w:val="004C70C7"/>
    <w:rsid w:val="004C713B"/>
    <w:rsid w:val="004C71A3"/>
    <w:rsid w:val="004D0C9C"/>
    <w:rsid w:val="004D0D5C"/>
    <w:rsid w:val="004D199F"/>
    <w:rsid w:val="004D23E4"/>
    <w:rsid w:val="004D246B"/>
    <w:rsid w:val="004D45CA"/>
    <w:rsid w:val="004D66AC"/>
    <w:rsid w:val="004E035B"/>
    <w:rsid w:val="004E046D"/>
    <w:rsid w:val="004E091E"/>
    <w:rsid w:val="004E0AFD"/>
    <w:rsid w:val="004E1B66"/>
    <w:rsid w:val="004E2B3C"/>
    <w:rsid w:val="004E3F42"/>
    <w:rsid w:val="004E41B4"/>
    <w:rsid w:val="004E4678"/>
    <w:rsid w:val="004E539E"/>
    <w:rsid w:val="004E563E"/>
    <w:rsid w:val="004E62A7"/>
    <w:rsid w:val="004F0497"/>
    <w:rsid w:val="004F0BBC"/>
    <w:rsid w:val="004F1153"/>
    <w:rsid w:val="004F2EEB"/>
    <w:rsid w:val="004F3663"/>
    <w:rsid w:val="004F392E"/>
    <w:rsid w:val="004F404E"/>
    <w:rsid w:val="004F5C50"/>
    <w:rsid w:val="004F6E28"/>
    <w:rsid w:val="004F7FAA"/>
    <w:rsid w:val="00500096"/>
    <w:rsid w:val="0050380F"/>
    <w:rsid w:val="00505719"/>
    <w:rsid w:val="00505BF8"/>
    <w:rsid w:val="005061BF"/>
    <w:rsid w:val="00506233"/>
    <w:rsid w:val="005105BD"/>
    <w:rsid w:val="0051065A"/>
    <w:rsid w:val="00511005"/>
    <w:rsid w:val="005130AD"/>
    <w:rsid w:val="005142D2"/>
    <w:rsid w:val="00515E9E"/>
    <w:rsid w:val="00516DB2"/>
    <w:rsid w:val="00516F53"/>
    <w:rsid w:val="005173E9"/>
    <w:rsid w:val="00522E22"/>
    <w:rsid w:val="005230B9"/>
    <w:rsid w:val="00525291"/>
    <w:rsid w:val="00527090"/>
    <w:rsid w:val="005272AF"/>
    <w:rsid w:val="00527333"/>
    <w:rsid w:val="0052778D"/>
    <w:rsid w:val="00527904"/>
    <w:rsid w:val="00527EFF"/>
    <w:rsid w:val="0053039A"/>
    <w:rsid w:val="0053170D"/>
    <w:rsid w:val="005317F0"/>
    <w:rsid w:val="00531FDE"/>
    <w:rsid w:val="005326DB"/>
    <w:rsid w:val="00532A44"/>
    <w:rsid w:val="0053319E"/>
    <w:rsid w:val="0053429F"/>
    <w:rsid w:val="00535BDE"/>
    <w:rsid w:val="00536DAF"/>
    <w:rsid w:val="005377C2"/>
    <w:rsid w:val="00537B61"/>
    <w:rsid w:val="0054042B"/>
    <w:rsid w:val="00540508"/>
    <w:rsid w:val="00540CB2"/>
    <w:rsid w:val="0054112E"/>
    <w:rsid w:val="00541A1A"/>
    <w:rsid w:val="005436A1"/>
    <w:rsid w:val="005447B2"/>
    <w:rsid w:val="00545B7F"/>
    <w:rsid w:val="0054701D"/>
    <w:rsid w:val="005470CB"/>
    <w:rsid w:val="005479AA"/>
    <w:rsid w:val="00547B27"/>
    <w:rsid w:val="0055063B"/>
    <w:rsid w:val="00551598"/>
    <w:rsid w:val="00553D52"/>
    <w:rsid w:val="005541BE"/>
    <w:rsid w:val="00557508"/>
    <w:rsid w:val="005577F0"/>
    <w:rsid w:val="005578C6"/>
    <w:rsid w:val="005579A5"/>
    <w:rsid w:val="005611A8"/>
    <w:rsid w:val="00563823"/>
    <w:rsid w:val="00564479"/>
    <w:rsid w:val="005655BD"/>
    <w:rsid w:val="00565709"/>
    <w:rsid w:val="00565D72"/>
    <w:rsid w:val="00566492"/>
    <w:rsid w:val="00566DDB"/>
    <w:rsid w:val="0056718B"/>
    <w:rsid w:val="00567776"/>
    <w:rsid w:val="00567CCA"/>
    <w:rsid w:val="00570BD9"/>
    <w:rsid w:val="00571F05"/>
    <w:rsid w:val="00572141"/>
    <w:rsid w:val="005735F4"/>
    <w:rsid w:val="005770E9"/>
    <w:rsid w:val="005778BD"/>
    <w:rsid w:val="00580362"/>
    <w:rsid w:val="00580805"/>
    <w:rsid w:val="00580C66"/>
    <w:rsid w:val="005812FB"/>
    <w:rsid w:val="00581A32"/>
    <w:rsid w:val="00582467"/>
    <w:rsid w:val="005850F6"/>
    <w:rsid w:val="00586478"/>
    <w:rsid w:val="00586FFA"/>
    <w:rsid w:val="00587093"/>
    <w:rsid w:val="00587123"/>
    <w:rsid w:val="005902F8"/>
    <w:rsid w:val="0059038A"/>
    <w:rsid w:val="005909FF"/>
    <w:rsid w:val="00590AAD"/>
    <w:rsid w:val="00591985"/>
    <w:rsid w:val="00592A76"/>
    <w:rsid w:val="00593475"/>
    <w:rsid w:val="00594BA5"/>
    <w:rsid w:val="00596289"/>
    <w:rsid w:val="00596660"/>
    <w:rsid w:val="005969AC"/>
    <w:rsid w:val="00596F21"/>
    <w:rsid w:val="0059706F"/>
    <w:rsid w:val="00597DFD"/>
    <w:rsid w:val="00597FE2"/>
    <w:rsid w:val="005A06B9"/>
    <w:rsid w:val="005A0C18"/>
    <w:rsid w:val="005A246E"/>
    <w:rsid w:val="005A42D2"/>
    <w:rsid w:val="005A49B2"/>
    <w:rsid w:val="005A6B8A"/>
    <w:rsid w:val="005A7C20"/>
    <w:rsid w:val="005B0BDA"/>
    <w:rsid w:val="005B13CE"/>
    <w:rsid w:val="005B2636"/>
    <w:rsid w:val="005B399D"/>
    <w:rsid w:val="005B3CAB"/>
    <w:rsid w:val="005B5B3C"/>
    <w:rsid w:val="005B6397"/>
    <w:rsid w:val="005B6A63"/>
    <w:rsid w:val="005B79A2"/>
    <w:rsid w:val="005B7FCA"/>
    <w:rsid w:val="005C038E"/>
    <w:rsid w:val="005C19C7"/>
    <w:rsid w:val="005C30AF"/>
    <w:rsid w:val="005C406B"/>
    <w:rsid w:val="005C461E"/>
    <w:rsid w:val="005C647D"/>
    <w:rsid w:val="005C7AD0"/>
    <w:rsid w:val="005D2889"/>
    <w:rsid w:val="005D2B64"/>
    <w:rsid w:val="005D3219"/>
    <w:rsid w:val="005D3BE6"/>
    <w:rsid w:val="005D3CC8"/>
    <w:rsid w:val="005D3D86"/>
    <w:rsid w:val="005D4555"/>
    <w:rsid w:val="005D597F"/>
    <w:rsid w:val="005D6489"/>
    <w:rsid w:val="005D6D4D"/>
    <w:rsid w:val="005E0A26"/>
    <w:rsid w:val="005E0B46"/>
    <w:rsid w:val="005E1D45"/>
    <w:rsid w:val="005E2926"/>
    <w:rsid w:val="005E2E7F"/>
    <w:rsid w:val="005E3D7F"/>
    <w:rsid w:val="005E4367"/>
    <w:rsid w:val="005E5865"/>
    <w:rsid w:val="005E6194"/>
    <w:rsid w:val="005E6F83"/>
    <w:rsid w:val="005E703A"/>
    <w:rsid w:val="005E7266"/>
    <w:rsid w:val="005F0876"/>
    <w:rsid w:val="005F25D5"/>
    <w:rsid w:val="005F281E"/>
    <w:rsid w:val="005F56EB"/>
    <w:rsid w:val="005F58A6"/>
    <w:rsid w:val="005F68B9"/>
    <w:rsid w:val="005F7011"/>
    <w:rsid w:val="005F7033"/>
    <w:rsid w:val="005F7560"/>
    <w:rsid w:val="005F7A22"/>
    <w:rsid w:val="005F7BA8"/>
    <w:rsid w:val="0060118C"/>
    <w:rsid w:val="00601390"/>
    <w:rsid w:val="006015D9"/>
    <w:rsid w:val="00601C16"/>
    <w:rsid w:val="006021E1"/>
    <w:rsid w:val="00603805"/>
    <w:rsid w:val="00604E08"/>
    <w:rsid w:val="006056DD"/>
    <w:rsid w:val="00605CF1"/>
    <w:rsid w:val="00607728"/>
    <w:rsid w:val="00607AB6"/>
    <w:rsid w:val="006100E4"/>
    <w:rsid w:val="00611075"/>
    <w:rsid w:val="006111B4"/>
    <w:rsid w:val="006113E0"/>
    <w:rsid w:val="0061192A"/>
    <w:rsid w:val="00612487"/>
    <w:rsid w:val="006137D9"/>
    <w:rsid w:val="00613FA8"/>
    <w:rsid w:val="0061603A"/>
    <w:rsid w:val="0061703B"/>
    <w:rsid w:val="0061726E"/>
    <w:rsid w:val="006177A9"/>
    <w:rsid w:val="00617DAF"/>
    <w:rsid w:val="00620454"/>
    <w:rsid w:val="00620772"/>
    <w:rsid w:val="006209D3"/>
    <w:rsid w:val="00621624"/>
    <w:rsid w:val="00621AF3"/>
    <w:rsid w:val="00622CFF"/>
    <w:rsid w:val="00622E6B"/>
    <w:rsid w:val="00622E8C"/>
    <w:rsid w:val="00622EBE"/>
    <w:rsid w:val="00624DCF"/>
    <w:rsid w:val="00627806"/>
    <w:rsid w:val="0063000F"/>
    <w:rsid w:val="00631EEA"/>
    <w:rsid w:val="00635EA2"/>
    <w:rsid w:val="00637B20"/>
    <w:rsid w:val="00640B5A"/>
    <w:rsid w:val="00642403"/>
    <w:rsid w:val="00642589"/>
    <w:rsid w:val="00644D59"/>
    <w:rsid w:val="00646B66"/>
    <w:rsid w:val="00646CC2"/>
    <w:rsid w:val="00646F83"/>
    <w:rsid w:val="0064749F"/>
    <w:rsid w:val="00647CBD"/>
    <w:rsid w:val="006509D4"/>
    <w:rsid w:val="0065365B"/>
    <w:rsid w:val="0065714E"/>
    <w:rsid w:val="00657862"/>
    <w:rsid w:val="00660979"/>
    <w:rsid w:val="00660B04"/>
    <w:rsid w:val="00661BEC"/>
    <w:rsid w:val="00663F61"/>
    <w:rsid w:val="0066474A"/>
    <w:rsid w:val="00667295"/>
    <w:rsid w:val="00670577"/>
    <w:rsid w:val="00670EEA"/>
    <w:rsid w:val="006719C8"/>
    <w:rsid w:val="006760CC"/>
    <w:rsid w:val="00676455"/>
    <w:rsid w:val="00677F90"/>
    <w:rsid w:val="00681D74"/>
    <w:rsid w:val="00683A9D"/>
    <w:rsid w:val="00683EC8"/>
    <w:rsid w:val="00683FC1"/>
    <w:rsid w:val="006849AC"/>
    <w:rsid w:val="00686062"/>
    <w:rsid w:val="00686C4D"/>
    <w:rsid w:val="00686F6B"/>
    <w:rsid w:val="0068744C"/>
    <w:rsid w:val="00693611"/>
    <w:rsid w:val="00693974"/>
    <w:rsid w:val="0069407D"/>
    <w:rsid w:val="00694DB3"/>
    <w:rsid w:val="00696905"/>
    <w:rsid w:val="006971A0"/>
    <w:rsid w:val="00697D85"/>
    <w:rsid w:val="00697FC0"/>
    <w:rsid w:val="006A0CB5"/>
    <w:rsid w:val="006A2501"/>
    <w:rsid w:val="006A3F53"/>
    <w:rsid w:val="006A639E"/>
    <w:rsid w:val="006A69D5"/>
    <w:rsid w:val="006A781F"/>
    <w:rsid w:val="006A7A52"/>
    <w:rsid w:val="006B0C71"/>
    <w:rsid w:val="006B1AF9"/>
    <w:rsid w:val="006B5D82"/>
    <w:rsid w:val="006B623E"/>
    <w:rsid w:val="006C12CA"/>
    <w:rsid w:val="006C1502"/>
    <w:rsid w:val="006C277F"/>
    <w:rsid w:val="006C3839"/>
    <w:rsid w:val="006C4E83"/>
    <w:rsid w:val="006C5BBA"/>
    <w:rsid w:val="006C7228"/>
    <w:rsid w:val="006D03B3"/>
    <w:rsid w:val="006D049E"/>
    <w:rsid w:val="006D14C4"/>
    <w:rsid w:val="006D1C60"/>
    <w:rsid w:val="006D21AF"/>
    <w:rsid w:val="006D2B7B"/>
    <w:rsid w:val="006D37D3"/>
    <w:rsid w:val="006D3940"/>
    <w:rsid w:val="006D4B2B"/>
    <w:rsid w:val="006D5159"/>
    <w:rsid w:val="006D598B"/>
    <w:rsid w:val="006D66FC"/>
    <w:rsid w:val="006D6E7A"/>
    <w:rsid w:val="006E1237"/>
    <w:rsid w:val="006E1819"/>
    <w:rsid w:val="006E24FB"/>
    <w:rsid w:val="006E5562"/>
    <w:rsid w:val="006E6231"/>
    <w:rsid w:val="006E6F75"/>
    <w:rsid w:val="006E758A"/>
    <w:rsid w:val="006F0C90"/>
    <w:rsid w:val="006F10C7"/>
    <w:rsid w:val="006F10EF"/>
    <w:rsid w:val="006F14BB"/>
    <w:rsid w:val="006F3060"/>
    <w:rsid w:val="006F69F8"/>
    <w:rsid w:val="006F78A9"/>
    <w:rsid w:val="00701710"/>
    <w:rsid w:val="007021CC"/>
    <w:rsid w:val="00702899"/>
    <w:rsid w:val="007042F9"/>
    <w:rsid w:val="0070624F"/>
    <w:rsid w:val="007070C3"/>
    <w:rsid w:val="007076E9"/>
    <w:rsid w:val="00710342"/>
    <w:rsid w:val="00711037"/>
    <w:rsid w:val="007113A5"/>
    <w:rsid w:val="00714CEE"/>
    <w:rsid w:val="00714DBE"/>
    <w:rsid w:val="00721FB8"/>
    <w:rsid w:val="00730970"/>
    <w:rsid w:val="007312C7"/>
    <w:rsid w:val="00731A1D"/>
    <w:rsid w:val="0073444D"/>
    <w:rsid w:val="00734602"/>
    <w:rsid w:val="007361F9"/>
    <w:rsid w:val="00740E03"/>
    <w:rsid w:val="00740FD2"/>
    <w:rsid w:val="007429EB"/>
    <w:rsid w:val="00743D43"/>
    <w:rsid w:val="007457C3"/>
    <w:rsid w:val="007477E3"/>
    <w:rsid w:val="007479A0"/>
    <w:rsid w:val="00750E31"/>
    <w:rsid w:val="00751A63"/>
    <w:rsid w:val="00751AB4"/>
    <w:rsid w:val="00752102"/>
    <w:rsid w:val="00753453"/>
    <w:rsid w:val="0075359B"/>
    <w:rsid w:val="00753C9F"/>
    <w:rsid w:val="007545E5"/>
    <w:rsid w:val="00754983"/>
    <w:rsid w:val="007555A1"/>
    <w:rsid w:val="0075705A"/>
    <w:rsid w:val="007617E8"/>
    <w:rsid w:val="00761D4D"/>
    <w:rsid w:val="0076315B"/>
    <w:rsid w:val="00764A27"/>
    <w:rsid w:val="00765C98"/>
    <w:rsid w:val="007663A5"/>
    <w:rsid w:val="007665A7"/>
    <w:rsid w:val="00767180"/>
    <w:rsid w:val="007701A2"/>
    <w:rsid w:val="007703AB"/>
    <w:rsid w:val="00771771"/>
    <w:rsid w:val="00773142"/>
    <w:rsid w:val="00773828"/>
    <w:rsid w:val="00773F31"/>
    <w:rsid w:val="00774437"/>
    <w:rsid w:val="0077462E"/>
    <w:rsid w:val="007748AD"/>
    <w:rsid w:val="00774F07"/>
    <w:rsid w:val="0077595E"/>
    <w:rsid w:val="00775FAA"/>
    <w:rsid w:val="0077602D"/>
    <w:rsid w:val="007762F9"/>
    <w:rsid w:val="00777ACA"/>
    <w:rsid w:val="007801E2"/>
    <w:rsid w:val="00780271"/>
    <w:rsid w:val="007810DF"/>
    <w:rsid w:val="00782E03"/>
    <w:rsid w:val="00783C96"/>
    <w:rsid w:val="0078431D"/>
    <w:rsid w:val="0078473D"/>
    <w:rsid w:val="00784C0A"/>
    <w:rsid w:val="0078547F"/>
    <w:rsid w:val="00785AC7"/>
    <w:rsid w:val="00785C07"/>
    <w:rsid w:val="00787599"/>
    <w:rsid w:val="00790667"/>
    <w:rsid w:val="00791348"/>
    <w:rsid w:val="00791E8B"/>
    <w:rsid w:val="00793CDC"/>
    <w:rsid w:val="00793CEF"/>
    <w:rsid w:val="00796302"/>
    <w:rsid w:val="00796762"/>
    <w:rsid w:val="00797BF7"/>
    <w:rsid w:val="007A05AC"/>
    <w:rsid w:val="007A0C15"/>
    <w:rsid w:val="007A0D0F"/>
    <w:rsid w:val="007A1D2D"/>
    <w:rsid w:val="007A3072"/>
    <w:rsid w:val="007A3737"/>
    <w:rsid w:val="007A3C3B"/>
    <w:rsid w:val="007A3F6F"/>
    <w:rsid w:val="007A4342"/>
    <w:rsid w:val="007A4755"/>
    <w:rsid w:val="007A57A2"/>
    <w:rsid w:val="007B0CE2"/>
    <w:rsid w:val="007B0DAD"/>
    <w:rsid w:val="007B14EF"/>
    <w:rsid w:val="007B75DF"/>
    <w:rsid w:val="007B77A1"/>
    <w:rsid w:val="007B7D02"/>
    <w:rsid w:val="007B7FA1"/>
    <w:rsid w:val="007C0ED7"/>
    <w:rsid w:val="007C1534"/>
    <w:rsid w:val="007C22EF"/>
    <w:rsid w:val="007C2497"/>
    <w:rsid w:val="007C31E5"/>
    <w:rsid w:val="007C52AC"/>
    <w:rsid w:val="007C5B1E"/>
    <w:rsid w:val="007C5E72"/>
    <w:rsid w:val="007C61AF"/>
    <w:rsid w:val="007C69CC"/>
    <w:rsid w:val="007C6BFA"/>
    <w:rsid w:val="007C73AD"/>
    <w:rsid w:val="007C7FDB"/>
    <w:rsid w:val="007D1228"/>
    <w:rsid w:val="007D2973"/>
    <w:rsid w:val="007D2AB4"/>
    <w:rsid w:val="007D2D97"/>
    <w:rsid w:val="007D4008"/>
    <w:rsid w:val="007D487C"/>
    <w:rsid w:val="007D4A76"/>
    <w:rsid w:val="007D4B40"/>
    <w:rsid w:val="007D4D44"/>
    <w:rsid w:val="007D567A"/>
    <w:rsid w:val="007D6DCC"/>
    <w:rsid w:val="007D7332"/>
    <w:rsid w:val="007D77FA"/>
    <w:rsid w:val="007E0890"/>
    <w:rsid w:val="007E1829"/>
    <w:rsid w:val="007E1A4E"/>
    <w:rsid w:val="007E2C2E"/>
    <w:rsid w:val="007E3427"/>
    <w:rsid w:val="007E6274"/>
    <w:rsid w:val="007E7A9C"/>
    <w:rsid w:val="007F020C"/>
    <w:rsid w:val="007F18EA"/>
    <w:rsid w:val="007F1E8D"/>
    <w:rsid w:val="007F240A"/>
    <w:rsid w:val="007F383A"/>
    <w:rsid w:val="007F3FF0"/>
    <w:rsid w:val="007F4ABF"/>
    <w:rsid w:val="007F6E87"/>
    <w:rsid w:val="007F70DF"/>
    <w:rsid w:val="007F7EB7"/>
    <w:rsid w:val="008018F7"/>
    <w:rsid w:val="00801FB8"/>
    <w:rsid w:val="00802127"/>
    <w:rsid w:val="00802F6E"/>
    <w:rsid w:val="008031BE"/>
    <w:rsid w:val="00805A72"/>
    <w:rsid w:val="008064CA"/>
    <w:rsid w:val="008075BE"/>
    <w:rsid w:val="008079D4"/>
    <w:rsid w:val="0081036E"/>
    <w:rsid w:val="0081086A"/>
    <w:rsid w:val="00810A53"/>
    <w:rsid w:val="00812692"/>
    <w:rsid w:val="00813BDD"/>
    <w:rsid w:val="0081550A"/>
    <w:rsid w:val="008161F4"/>
    <w:rsid w:val="008170F4"/>
    <w:rsid w:val="0081783D"/>
    <w:rsid w:val="00817BAC"/>
    <w:rsid w:val="008212FA"/>
    <w:rsid w:val="00822583"/>
    <w:rsid w:val="0082325C"/>
    <w:rsid w:val="008249F8"/>
    <w:rsid w:val="0082613F"/>
    <w:rsid w:val="00826FCB"/>
    <w:rsid w:val="0082712D"/>
    <w:rsid w:val="008274EC"/>
    <w:rsid w:val="00827608"/>
    <w:rsid w:val="00830E2F"/>
    <w:rsid w:val="00832874"/>
    <w:rsid w:val="00832E6F"/>
    <w:rsid w:val="008337B5"/>
    <w:rsid w:val="00834EAE"/>
    <w:rsid w:val="00836761"/>
    <w:rsid w:val="008374B0"/>
    <w:rsid w:val="0083755F"/>
    <w:rsid w:val="00837871"/>
    <w:rsid w:val="0084296D"/>
    <w:rsid w:val="00842976"/>
    <w:rsid w:val="00842ABB"/>
    <w:rsid w:val="00843C56"/>
    <w:rsid w:val="00845C3B"/>
    <w:rsid w:val="00845D97"/>
    <w:rsid w:val="008464B4"/>
    <w:rsid w:val="00846C2B"/>
    <w:rsid w:val="00846D76"/>
    <w:rsid w:val="00851455"/>
    <w:rsid w:val="008516DD"/>
    <w:rsid w:val="00853103"/>
    <w:rsid w:val="0085338B"/>
    <w:rsid w:val="0085387D"/>
    <w:rsid w:val="00854223"/>
    <w:rsid w:val="0085445A"/>
    <w:rsid w:val="00854895"/>
    <w:rsid w:val="00854BF8"/>
    <w:rsid w:val="00855110"/>
    <w:rsid w:val="00857722"/>
    <w:rsid w:val="00860807"/>
    <w:rsid w:val="0086119F"/>
    <w:rsid w:val="00861664"/>
    <w:rsid w:val="00861842"/>
    <w:rsid w:val="008622D6"/>
    <w:rsid w:val="00864A8B"/>
    <w:rsid w:val="00866064"/>
    <w:rsid w:val="008660B5"/>
    <w:rsid w:val="00866718"/>
    <w:rsid w:val="0087137E"/>
    <w:rsid w:val="008726DC"/>
    <w:rsid w:val="00872FDD"/>
    <w:rsid w:val="00873152"/>
    <w:rsid w:val="008739CB"/>
    <w:rsid w:val="00874E1D"/>
    <w:rsid w:val="008779E4"/>
    <w:rsid w:val="00877F00"/>
    <w:rsid w:val="008800AC"/>
    <w:rsid w:val="0088060E"/>
    <w:rsid w:val="008811A5"/>
    <w:rsid w:val="0088166B"/>
    <w:rsid w:val="00881AE3"/>
    <w:rsid w:val="00881E2B"/>
    <w:rsid w:val="00884704"/>
    <w:rsid w:val="008848D8"/>
    <w:rsid w:val="00884E39"/>
    <w:rsid w:val="008853B7"/>
    <w:rsid w:val="008857FD"/>
    <w:rsid w:val="00886F8C"/>
    <w:rsid w:val="00890032"/>
    <w:rsid w:val="00891459"/>
    <w:rsid w:val="00892723"/>
    <w:rsid w:val="00892EDD"/>
    <w:rsid w:val="0089328D"/>
    <w:rsid w:val="00894342"/>
    <w:rsid w:val="00894410"/>
    <w:rsid w:val="00894CB7"/>
    <w:rsid w:val="008955D1"/>
    <w:rsid w:val="00895DE5"/>
    <w:rsid w:val="00895E26"/>
    <w:rsid w:val="00895FC9"/>
    <w:rsid w:val="00896E26"/>
    <w:rsid w:val="00897582"/>
    <w:rsid w:val="008978F2"/>
    <w:rsid w:val="008A26D2"/>
    <w:rsid w:val="008A28DA"/>
    <w:rsid w:val="008A2A8C"/>
    <w:rsid w:val="008A6AC7"/>
    <w:rsid w:val="008A72AF"/>
    <w:rsid w:val="008B0185"/>
    <w:rsid w:val="008B06C0"/>
    <w:rsid w:val="008B0A79"/>
    <w:rsid w:val="008B0B5F"/>
    <w:rsid w:val="008B0FD3"/>
    <w:rsid w:val="008B1EA5"/>
    <w:rsid w:val="008B24FC"/>
    <w:rsid w:val="008B2B37"/>
    <w:rsid w:val="008B366A"/>
    <w:rsid w:val="008B44D8"/>
    <w:rsid w:val="008B4BE7"/>
    <w:rsid w:val="008B6452"/>
    <w:rsid w:val="008B7310"/>
    <w:rsid w:val="008B7813"/>
    <w:rsid w:val="008C0B55"/>
    <w:rsid w:val="008C1161"/>
    <w:rsid w:val="008C1EDE"/>
    <w:rsid w:val="008C34ED"/>
    <w:rsid w:val="008C46F0"/>
    <w:rsid w:val="008C62BF"/>
    <w:rsid w:val="008C6566"/>
    <w:rsid w:val="008C7ADB"/>
    <w:rsid w:val="008D0674"/>
    <w:rsid w:val="008D1BC3"/>
    <w:rsid w:val="008D1BEE"/>
    <w:rsid w:val="008D2855"/>
    <w:rsid w:val="008D3316"/>
    <w:rsid w:val="008D475C"/>
    <w:rsid w:val="008D4AAC"/>
    <w:rsid w:val="008D5BAA"/>
    <w:rsid w:val="008D5DAB"/>
    <w:rsid w:val="008D64E6"/>
    <w:rsid w:val="008D71A0"/>
    <w:rsid w:val="008D7351"/>
    <w:rsid w:val="008D78F5"/>
    <w:rsid w:val="008D7D26"/>
    <w:rsid w:val="008E0B91"/>
    <w:rsid w:val="008E0CE3"/>
    <w:rsid w:val="008E0D52"/>
    <w:rsid w:val="008E1300"/>
    <w:rsid w:val="008E32BE"/>
    <w:rsid w:val="008E356A"/>
    <w:rsid w:val="008E62B4"/>
    <w:rsid w:val="008E702A"/>
    <w:rsid w:val="008E75DF"/>
    <w:rsid w:val="008F02FF"/>
    <w:rsid w:val="008F0DC6"/>
    <w:rsid w:val="008F15C9"/>
    <w:rsid w:val="008F26E0"/>
    <w:rsid w:val="008F31A2"/>
    <w:rsid w:val="008F36D9"/>
    <w:rsid w:val="008F3C7D"/>
    <w:rsid w:val="008F4A6E"/>
    <w:rsid w:val="008F66C9"/>
    <w:rsid w:val="008F6B9E"/>
    <w:rsid w:val="008F7F9E"/>
    <w:rsid w:val="009000D3"/>
    <w:rsid w:val="00900A0F"/>
    <w:rsid w:val="009016B6"/>
    <w:rsid w:val="0090237F"/>
    <w:rsid w:val="00902984"/>
    <w:rsid w:val="00902AE1"/>
    <w:rsid w:val="00903039"/>
    <w:rsid w:val="00903771"/>
    <w:rsid w:val="009049A9"/>
    <w:rsid w:val="009059B5"/>
    <w:rsid w:val="00907CB8"/>
    <w:rsid w:val="00907EDF"/>
    <w:rsid w:val="00910660"/>
    <w:rsid w:val="00910807"/>
    <w:rsid w:val="009108B5"/>
    <w:rsid w:val="00911FDB"/>
    <w:rsid w:val="0091295F"/>
    <w:rsid w:val="00912987"/>
    <w:rsid w:val="00913AF3"/>
    <w:rsid w:val="00916F14"/>
    <w:rsid w:val="009238D5"/>
    <w:rsid w:val="00925489"/>
    <w:rsid w:val="00927AC6"/>
    <w:rsid w:val="00927B44"/>
    <w:rsid w:val="00927C9F"/>
    <w:rsid w:val="00927E56"/>
    <w:rsid w:val="009301D5"/>
    <w:rsid w:val="00930950"/>
    <w:rsid w:val="00930E96"/>
    <w:rsid w:val="00932646"/>
    <w:rsid w:val="009346C4"/>
    <w:rsid w:val="009346D8"/>
    <w:rsid w:val="00934A48"/>
    <w:rsid w:val="00936F35"/>
    <w:rsid w:val="009401D2"/>
    <w:rsid w:val="00940E77"/>
    <w:rsid w:val="00940F24"/>
    <w:rsid w:val="00940FCC"/>
    <w:rsid w:val="00942A04"/>
    <w:rsid w:val="00944158"/>
    <w:rsid w:val="00946C32"/>
    <w:rsid w:val="00947D6F"/>
    <w:rsid w:val="00950B1E"/>
    <w:rsid w:val="00951C2B"/>
    <w:rsid w:val="009526EC"/>
    <w:rsid w:val="00952728"/>
    <w:rsid w:val="00953270"/>
    <w:rsid w:val="0095502B"/>
    <w:rsid w:val="00955546"/>
    <w:rsid w:val="00955997"/>
    <w:rsid w:val="009571B1"/>
    <w:rsid w:val="00957B4B"/>
    <w:rsid w:val="00960CB8"/>
    <w:rsid w:val="0096114B"/>
    <w:rsid w:val="00961164"/>
    <w:rsid w:val="009617CA"/>
    <w:rsid w:val="00963F6A"/>
    <w:rsid w:val="009642C2"/>
    <w:rsid w:val="009665F7"/>
    <w:rsid w:val="009670A4"/>
    <w:rsid w:val="0097176C"/>
    <w:rsid w:val="009741D0"/>
    <w:rsid w:val="00974441"/>
    <w:rsid w:val="009816B2"/>
    <w:rsid w:val="00982C88"/>
    <w:rsid w:val="00983570"/>
    <w:rsid w:val="00983A91"/>
    <w:rsid w:val="00986FCF"/>
    <w:rsid w:val="00990EC2"/>
    <w:rsid w:val="00993C43"/>
    <w:rsid w:val="00994607"/>
    <w:rsid w:val="0099553A"/>
    <w:rsid w:val="009958F6"/>
    <w:rsid w:val="00996577"/>
    <w:rsid w:val="009A127F"/>
    <w:rsid w:val="009A1330"/>
    <w:rsid w:val="009A22C3"/>
    <w:rsid w:val="009A4C1C"/>
    <w:rsid w:val="009A6A42"/>
    <w:rsid w:val="009B132D"/>
    <w:rsid w:val="009B16DF"/>
    <w:rsid w:val="009B200F"/>
    <w:rsid w:val="009B2E2E"/>
    <w:rsid w:val="009B3988"/>
    <w:rsid w:val="009B3CA2"/>
    <w:rsid w:val="009B4477"/>
    <w:rsid w:val="009B52ED"/>
    <w:rsid w:val="009B6383"/>
    <w:rsid w:val="009B6CAF"/>
    <w:rsid w:val="009B6F8C"/>
    <w:rsid w:val="009B7208"/>
    <w:rsid w:val="009B7C80"/>
    <w:rsid w:val="009C08D7"/>
    <w:rsid w:val="009C0DCC"/>
    <w:rsid w:val="009C1C0C"/>
    <w:rsid w:val="009C48B9"/>
    <w:rsid w:val="009C7469"/>
    <w:rsid w:val="009D115B"/>
    <w:rsid w:val="009D1645"/>
    <w:rsid w:val="009D1927"/>
    <w:rsid w:val="009D25E6"/>
    <w:rsid w:val="009D33AC"/>
    <w:rsid w:val="009D34E0"/>
    <w:rsid w:val="009D4AFC"/>
    <w:rsid w:val="009D4D74"/>
    <w:rsid w:val="009D6595"/>
    <w:rsid w:val="009D720E"/>
    <w:rsid w:val="009E01F4"/>
    <w:rsid w:val="009E0285"/>
    <w:rsid w:val="009E0911"/>
    <w:rsid w:val="009E27D0"/>
    <w:rsid w:val="009E4E8B"/>
    <w:rsid w:val="009E4F57"/>
    <w:rsid w:val="009E50D4"/>
    <w:rsid w:val="009E54C6"/>
    <w:rsid w:val="009E5792"/>
    <w:rsid w:val="009E74F7"/>
    <w:rsid w:val="009F0083"/>
    <w:rsid w:val="009F1322"/>
    <w:rsid w:val="009F2322"/>
    <w:rsid w:val="009F27DE"/>
    <w:rsid w:val="009F2F9C"/>
    <w:rsid w:val="009F3A2D"/>
    <w:rsid w:val="009F422B"/>
    <w:rsid w:val="009F4290"/>
    <w:rsid w:val="009F5874"/>
    <w:rsid w:val="009F620C"/>
    <w:rsid w:val="009F788D"/>
    <w:rsid w:val="009F78F5"/>
    <w:rsid w:val="009F7EFA"/>
    <w:rsid w:val="00A0063C"/>
    <w:rsid w:val="00A00F47"/>
    <w:rsid w:val="00A0345F"/>
    <w:rsid w:val="00A0390B"/>
    <w:rsid w:val="00A04280"/>
    <w:rsid w:val="00A0434E"/>
    <w:rsid w:val="00A0444D"/>
    <w:rsid w:val="00A0504D"/>
    <w:rsid w:val="00A054D1"/>
    <w:rsid w:val="00A05737"/>
    <w:rsid w:val="00A07008"/>
    <w:rsid w:val="00A07C43"/>
    <w:rsid w:val="00A10394"/>
    <w:rsid w:val="00A10E05"/>
    <w:rsid w:val="00A10EF3"/>
    <w:rsid w:val="00A11716"/>
    <w:rsid w:val="00A11B6A"/>
    <w:rsid w:val="00A137A9"/>
    <w:rsid w:val="00A13B81"/>
    <w:rsid w:val="00A14C91"/>
    <w:rsid w:val="00A1526D"/>
    <w:rsid w:val="00A1553C"/>
    <w:rsid w:val="00A15D96"/>
    <w:rsid w:val="00A161C9"/>
    <w:rsid w:val="00A17BBA"/>
    <w:rsid w:val="00A20A3C"/>
    <w:rsid w:val="00A215F1"/>
    <w:rsid w:val="00A21E49"/>
    <w:rsid w:val="00A220CD"/>
    <w:rsid w:val="00A22D5E"/>
    <w:rsid w:val="00A248F4"/>
    <w:rsid w:val="00A253B7"/>
    <w:rsid w:val="00A255E6"/>
    <w:rsid w:val="00A2637C"/>
    <w:rsid w:val="00A27239"/>
    <w:rsid w:val="00A303C4"/>
    <w:rsid w:val="00A30DC5"/>
    <w:rsid w:val="00A32AF3"/>
    <w:rsid w:val="00A3410A"/>
    <w:rsid w:val="00A35C31"/>
    <w:rsid w:val="00A35D29"/>
    <w:rsid w:val="00A378D6"/>
    <w:rsid w:val="00A40BBD"/>
    <w:rsid w:val="00A40F14"/>
    <w:rsid w:val="00A420FE"/>
    <w:rsid w:val="00A43182"/>
    <w:rsid w:val="00A438DF"/>
    <w:rsid w:val="00A43D83"/>
    <w:rsid w:val="00A444EB"/>
    <w:rsid w:val="00A4538B"/>
    <w:rsid w:val="00A46B0F"/>
    <w:rsid w:val="00A46D53"/>
    <w:rsid w:val="00A474E4"/>
    <w:rsid w:val="00A47EA5"/>
    <w:rsid w:val="00A5057A"/>
    <w:rsid w:val="00A50AD8"/>
    <w:rsid w:val="00A51AF9"/>
    <w:rsid w:val="00A523F3"/>
    <w:rsid w:val="00A525FD"/>
    <w:rsid w:val="00A52918"/>
    <w:rsid w:val="00A54173"/>
    <w:rsid w:val="00A5554F"/>
    <w:rsid w:val="00A55C53"/>
    <w:rsid w:val="00A55D58"/>
    <w:rsid w:val="00A56227"/>
    <w:rsid w:val="00A56255"/>
    <w:rsid w:val="00A56339"/>
    <w:rsid w:val="00A572DC"/>
    <w:rsid w:val="00A573AC"/>
    <w:rsid w:val="00A57F64"/>
    <w:rsid w:val="00A60701"/>
    <w:rsid w:val="00A60EED"/>
    <w:rsid w:val="00A62765"/>
    <w:rsid w:val="00A63320"/>
    <w:rsid w:val="00A656FD"/>
    <w:rsid w:val="00A657E5"/>
    <w:rsid w:val="00A65FFB"/>
    <w:rsid w:val="00A6622C"/>
    <w:rsid w:val="00A66ED9"/>
    <w:rsid w:val="00A67733"/>
    <w:rsid w:val="00A67FF1"/>
    <w:rsid w:val="00A719A4"/>
    <w:rsid w:val="00A72066"/>
    <w:rsid w:val="00A73A93"/>
    <w:rsid w:val="00A74039"/>
    <w:rsid w:val="00A747FD"/>
    <w:rsid w:val="00A7781A"/>
    <w:rsid w:val="00A77F95"/>
    <w:rsid w:val="00A80589"/>
    <w:rsid w:val="00A80EE4"/>
    <w:rsid w:val="00A812FE"/>
    <w:rsid w:val="00A81ADA"/>
    <w:rsid w:val="00A8331D"/>
    <w:rsid w:val="00A833D8"/>
    <w:rsid w:val="00A840BF"/>
    <w:rsid w:val="00A849B5"/>
    <w:rsid w:val="00A84B3E"/>
    <w:rsid w:val="00A84D3C"/>
    <w:rsid w:val="00A85E65"/>
    <w:rsid w:val="00A8797B"/>
    <w:rsid w:val="00A90AC8"/>
    <w:rsid w:val="00A9115F"/>
    <w:rsid w:val="00A939C2"/>
    <w:rsid w:val="00A94264"/>
    <w:rsid w:val="00A9545A"/>
    <w:rsid w:val="00A959D6"/>
    <w:rsid w:val="00A95D4D"/>
    <w:rsid w:val="00A96381"/>
    <w:rsid w:val="00A97AFA"/>
    <w:rsid w:val="00AA2B96"/>
    <w:rsid w:val="00AA2FCB"/>
    <w:rsid w:val="00AA30A2"/>
    <w:rsid w:val="00AA4CB3"/>
    <w:rsid w:val="00AA5778"/>
    <w:rsid w:val="00AA6C47"/>
    <w:rsid w:val="00AB181D"/>
    <w:rsid w:val="00AB1CDC"/>
    <w:rsid w:val="00AB30D7"/>
    <w:rsid w:val="00AB3BAA"/>
    <w:rsid w:val="00AB454E"/>
    <w:rsid w:val="00AB65CF"/>
    <w:rsid w:val="00AB65E6"/>
    <w:rsid w:val="00AB6D58"/>
    <w:rsid w:val="00AC0E3C"/>
    <w:rsid w:val="00AC155A"/>
    <w:rsid w:val="00AC1A94"/>
    <w:rsid w:val="00AC28BD"/>
    <w:rsid w:val="00AC317F"/>
    <w:rsid w:val="00AC33A9"/>
    <w:rsid w:val="00AC44BD"/>
    <w:rsid w:val="00AC4C6B"/>
    <w:rsid w:val="00AC5E0B"/>
    <w:rsid w:val="00AC6759"/>
    <w:rsid w:val="00AC7452"/>
    <w:rsid w:val="00AD024E"/>
    <w:rsid w:val="00AD0626"/>
    <w:rsid w:val="00AD4AE1"/>
    <w:rsid w:val="00AD6E39"/>
    <w:rsid w:val="00AD77BE"/>
    <w:rsid w:val="00AE08CC"/>
    <w:rsid w:val="00AE12D4"/>
    <w:rsid w:val="00AE1E41"/>
    <w:rsid w:val="00AE1F33"/>
    <w:rsid w:val="00AE2423"/>
    <w:rsid w:val="00AE2BA4"/>
    <w:rsid w:val="00AE2C53"/>
    <w:rsid w:val="00AE2F93"/>
    <w:rsid w:val="00AE41DF"/>
    <w:rsid w:val="00AE4AF8"/>
    <w:rsid w:val="00AE52C5"/>
    <w:rsid w:val="00AE5B3D"/>
    <w:rsid w:val="00AE5CD9"/>
    <w:rsid w:val="00AE5D20"/>
    <w:rsid w:val="00AF00BA"/>
    <w:rsid w:val="00AF0C3A"/>
    <w:rsid w:val="00AF32BC"/>
    <w:rsid w:val="00AF5D6D"/>
    <w:rsid w:val="00AF6417"/>
    <w:rsid w:val="00AF7069"/>
    <w:rsid w:val="00B010C1"/>
    <w:rsid w:val="00B01CD0"/>
    <w:rsid w:val="00B02BA6"/>
    <w:rsid w:val="00B02E09"/>
    <w:rsid w:val="00B0417D"/>
    <w:rsid w:val="00B0563F"/>
    <w:rsid w:val="00B064B7"/>
    <w:rsid w:val="00B06FC5"/>
    <w:rsid w:val="00B07338"/>
    <w:rsid w:val="00B07580"/>
    <w:rsid w:val="00B10A95"/>
    <w:rsid w:val="00B11F50"/>
    <w:rsid w:val="00B12396"/>
    <w:rsid w:val="00B12F53"/>
    <w:rsid w:val="00B1693E"/>
    <w:rsid w:val="00B16ECA"/>
    <w:rsid w:val="00B1785B"/>
    <w:rsid w:val="00B21443"/>
    <w:rsid w:val="00B24E6E"/>
    <w:rsid w:val="00B2682C"/>
    <w:rsid w:val="00B275E0"/>
    <w:rsid w:val="00B27B74"/>
    <w:rsid w:val="00B31480"/>
    <w:rsid w:val="00B3260D"/>
    <w:rsid w:val="00B32DA1"/>
    <w:rsid w:val="00B36B96"/>
    <w:rsid w:val="00B37333"/>
    <w:rsid w:val="00B37D16"/>
    <w:rsid w:val="00B40CD6"/>
    <w:rsid w:val="00B41611"/>
    <w:rsid w:val="00B41BD8"/>
    <w:rsid w:val="00B41DF6"/>
    <w:rsid w:val="00B43525"/>
    <w:rsid w:val="00B446C0"/>
    <w:rsid w:val="00B45D99"/>
    <w:rsid w:val="00B46EE8"/>
    <w:rsid w:val="00B475CA"/>
    <w:rsid w:val="00B47F5A"/>
    <w:rsid w:val="00B502F1"/>
    <w:rsid w:val="00B52358"/>
    <w:rsid w:val="00B52B3A"/>
    <w:rsid w:val="00B52E41"/>
    <w:rsid w:val="00B53555"/>
    <w:rsid w:val="00B53AFB"/>
    <w:rsid w:val="00B5408B"/>
    <w:rsid w:val="00B55AB1"/>
    <w:rsid w:val="00B5770F"/>
    <w:rsid w:val="00B60296"/>
    <w:rsid w:val="00B60960"/>
    <w:rsid w:val="00B61095"/>
    <w:rsid w:val="00B61900"/>
    <w:rsid w:val="00B619D7"/>
    <w:rsid w:val="00B62425"/>
    <w:rsid w:val="00B624E8"/>
    <w:rsid w:val="00B62547"/>
    <w:rsid w:val="00B62F3D"/>
    <w:rsid w:val="00B6354D"/>
    <w:rsid w:val="00B65828"/>
    <w:rsid w:val="00B65976"/>
    <w:rsid w:val="00B65BC8"/>
    <w:rsid w:val="00B6622A"/>
    <w:rsid w:val="00B66FC1"/>
    <w:rsid w:val="00B67A23"/>
    <w:rsid w:val="00B716B0"/>
    <w:rsid w:val="00B71AFD"/>
    <w:rsid w:val="00B71C5F"/>
    <w:rsid w:val="00B72019"/>
    <w:rsid w:val="00B72131"/>
    <w:rsid w:val="00B72BBB"/>
    <w:rsid w:val="00B73974"/>
    <w:rsid w:val="00B73EF5"/>
    <w:rsid w:val="00B75081"/>
    <w:rsid w:val="00B75A44"/>
    <w:rsid w:val="00B75E08"/>
    <w:rsid w:val="00B75E32"/>
    <w:rsid w:val="00B763AB"/>
    <w:rsid w:val="00B76EF4"/>
    <w:rsid w:val="00B76F0B"/>
    <w:rsid w:val="00B772E6"/>
    <w:rsid w:val="00B80955"/>
    <w:rsid w:val="00B81D9E"/>
    <w:rsid w:val="00B81F83"/>
    <w:rsid w:val="00B82601"/>
    <w:rsid w:val="00B82BA9"/>
    <w:rsid w:val="00B83464"/>
    <w:rsid w:val="00B839CD"/>
    <w:rsid w:val="00B83CEC"/>
    <w:rsid w:val="00B8484C"/>
    <w:rsid w:val="00B93988"/>
    <w:rsid w:val="00B93B2F"/>
    <w:rsid w:val="00B9454E"/>
    <w:rsid w:val="00B94ADF"/>
    <w:rsid w:val="00B97368"/>
    <w:rsid w:val="00BA03A5"/>
    <w:rsid w:val="00BA1FA3"/>
    <w:rsid w:val="00BA2B0A"/>
    <w:rsid w:val="00BA2DA4"/>
    <w:rsid w:val="00BA3505"/>
    <w:rsid w:val="00BA45E5"/>
    <w:rsid w:val="00BA75BE"/>
    <w:rsid w:val="00BA78C3"/>
    <w:rsid w:val="00BB0CDE"/>
    <w:rsid w:val="00BB0D44"/>
    <w:rsid w:val="00BB16C2"/>
    <w:rsid w:val="00BB2294"/>
    <w:rsid w:val="00BB2579"/>
    <w:rsid w:val="00BB37EB"/>
    <w:rsid w:val="00BB465B"/>
    <w:rsid w:val="00BC05E1"/>
    <w:rsid w:val="00BC1449"/>
    <w:rsid w:val="00BC16A2"/>
    <w:rsid w:val="00BC1AAE"/>
    <w:rsid w:val="00BC1B1E"/>
    <w:rsid w:val="00BC1B43"/>
    <w:rsid w:val="00BC2EB0"/>
    <w:rsid w:val="00BC2F51"/>
    <w:rsid w:val="00BC36BD"/>
    <w:rsid w:val="00BC394C"/>
    <w:rsid w:val="00BC41FC"/>
    <w:rsid w:val="00BC4673"/>
    <w:rsid w:val="00BC471C"/>
    <w:rsid w:val="00BC523A"/>
    <w:rsid w:val="00BC58EE"/>
    <w:rsid w:val="00BC7E4E"/>
    <w:rsid w:val="00BD0DE1"/>
    <w:rsid w:val="00BD1D47"/>
    <w:rsid w:val="00BD44B2"/>
    <w:rsid w:val="00BD5FAD"/>
    <w:rsid w:val="00BD749E"/>
    <w:rsid w:val="00BE1287"/>
    <w:rsid w:val="00BE1572"/>
    <w:rsid w:val="00BE1F39"/>
    <w:rsid w:val="00BE28A7"/>
    <w:rsid w:val="00BE2952"/>
    <w:rsid w:val="00BE2CFD"/>
    <w:rsid w:val="00BE2E5D"/>
    <w:rsid w:val="00BE5042"/>
    <w:rsid w:val="00BE6A1E"/>
    <w:rsid w:val="00BE6ED3"/>
    <w:rsid w:val="00BE71E2"/>
    <w:rsid w:val="00BE72BB"/>
    <w:rsid w:val="00BE7741"/>
    <w:rsid w:val="00BE7F0D"/>
    <w:rsid w:val="00BF1F55"/>
    <w:rsid w:val="00BF20C8"/>
    <w:rsid w:val="00BF218D"/>
    <w:rsid w:val="00BF3D50"/>
    <w:rsid w:val="00BF4831"/>
    <w:rsid w:val="00BF5336"/>
    <w:rsid w:val="00BF557B"/>
    <w:rsid w:val="00BF59D7"/>
    <w:rsid w:val="00BF5B76"/>
    <w:rsid w:val="00BF6B64"/>
    <w:rsid w:val="00BF6C5A"/>
    <w:rsid w:val="00C01741"/>
    <w:rsid w:val="00C023BA"/>
    <w:rsid w:val="00C03D5A"/>
    <w:rsid w:val="00C04039"/>
    <w:rsid w:val="00C0478B"/>
    <w:rsid w:val="00C04D72"/>
    <w:rsid w:val="00C054CE"/>
    <w:rsid w:val="00C05740"/>
    <w:rsid w:val="00C05A5C"/>
    <w:rsid w:val="00C07C01"/>
    <w:rsid w:val="00C07E35"/>
    <w:rsid w:val="00C113DB"/>
    <w:rsid w:val="00C122DE"/>
    <w:rsid w:val="00C12B0A"/>
    <w:rsid w:val="00C13185"/>
    <w:rsid w:val="00C1432B"/>
    <w:rsid w:val="00C14563"/>
    <w:rsid w:val="00C157DC"/>
    <w:rsid w:val="00C163AD"/>
    <w:rsid w:val="00C170C6"/>
    <w:rsid w:val="00C17B52"/>
    <w:rsid w:val="00C17B8F"/>
    <w:rsid w:val="00C2069C"/>
    <w:rsid w:val="00C21A74"/>
    <w:rsid w:val="00C221B6"/>
    <w:rsid w:val="00C22E45"/>
    <w:rsid w:val="00C23FFF"/>
    <w:rsid w:val="00C2562F"/>
    <w:rsid w:val="00C2576E"/>
    <w:rsid w:val="00C2580B"/>
    <w:rsid w:val="00C25CFB"/>
    <w:rsid w:val="00C26562"/>
    <w:rsid w:val="00C2674F"/>
    <w:rsid w:val="00C269BF"/>
    <w:rsid w:val="00C274FD"/>
    <w:rsid w:val="00C27D86"/>
    <w:rsid w:val="00C30EF0"/>
    <w:rsid w:val="00C329AF"/>
    <w:rsid w:val="00C32AAD"/>
    <w:rsid w:val="00C32FBA"/>
    <w:rsid w:val="00C333C3"/>
    <w:rsid w:val="00C33D65"/>
    <w:rsid w:val="00C34C76"/>
    <w:rsid w:val="00C34D7B"/>
    <w:rsid w:val="00C3637C"/>
    <w:rsid w:val="00C3682D"/>
    <w:rsid w:val="00C3700F"/>
    <w:rsid w:val="00C42024"/>
    <w:rsid w:val="00C4353B"/>
    <w:rsid w:val="00C4499B"/>
    <w:rsid w:val="00C4689B"/>
    <w:rsid w:val="00C476D8"/>
    <w:rsid w:val="00C5028D"/>
    <w:rsid w:val="00C50CD3"/>
    <w:rsid w:val="00C518B4"/>
    <w:rsid w:val="00C52615"/>
    <w:rsid w:val="00C52D4F"/>
    <w:rsid w:val="00C538FF"/>
    <w:rsid w:val="00C54659"/>
    <w:rsid w:val="00C547BB"/>
    <w:rsid w:val="00C54AD1"/>
    <w:rsid w:val="00C5531E"/>
    <w:rsid w:val="00C5659D"/>
    <w:rsid w:val="00C565E3"/>
    <w:rsid w:val="00C56BA6"/>
    <w:rsid w:val="00C56CBA"/>
    <w:rsid w:val="00C573CC"/>
    <w:rsid w:val="00C57D89"/>
    <w:rsid w:val="00C61E7D"/>
    <w:rsid w:val="00C6289F"/>
    <w:rsid w:val="00C6311D"/>
    <w:rsid w:val="00C6583C"/>
    <w:rsid w:val="00C659D1"/>
    <w:rsid w:val="00C70AFF"/>
    <w:rsid w:val="00C713C8"/>
    <w:rsid w:val="00C71AD1"/>
    <w:rsid w:val="00C71CC8"/>
    <w:rsid w:val="00C731D5"/>
    <w:rsid w:val="00C73263"/>
    <w:rsid w:val="00C73855"/>
    <w:rsid w:val="00C76709"/>
    <w:rsid w:val="00C773DB"/>
    <w:rsid w:val="00C77C79"/>
    <w:rsid w:val="00C81C6B"/>
    <w:rsid w:val="00C81ED9"/>
    <w:rsid w:val="00C82366"/>
    <w:rsid w:val="00C82749"/>
    <w:rsid w:val="00C82821"/>
    <w:rsid w:val="00C82D47"/>
    <w:rsid w:val="00C8342F"/>
    <w:rsid w:val="00C8352C"/>
    <w:rsid w:val="00C83828"/>
    <w:rsid w:val="00C84557"/>
    <w:rsid w:val="00C879D0"/>
    <w:rsid w:val="00C87E98"/>
    <w:rsid w:val="00C902D3"/>
    <w:rsid w:val="00C90673"/>
    <w:rsid w:val="00C90EFB"/>
    <w:rsid w:val="00C916A7"/>
    <w:rsid w:val="00C92E08"/>
    <w:rsid w:val="00C939CE"/>
    <w:rsid w:val="00C97009"/>
    <w:rsid w:val="00C97DDE"/>
    <w:rsid w:val="00C97EF8"/>
    <w:rsid w:val="00CA025C"/>
    <w:rsid w:val="00CA1AE8"/>
    <w:rsid w:val="00CA2A74"/>
    <w:rsid w:val="00CA3A94"/>
    <w:rsid w:val="00CA4109"/>
    <w:rsid w:val="00CA4663"/>
    <w:rsid w:val="00CA7F03"/>
    <w:rsid w:val="00CB0AA7"/>
    <w:rsid w:val="00CB0BD9"/>
    <w:rsid w:val="00CB1E88"/>
    <w:rsid w:val="00CB3B47"/>
    <w:rsid w:val="00CB43DF"/>
    <w:rsid w:val="00CB52AA"/>
    <w:rsid w:val="00CC0640"/>
    <w:rsid w:val="00CC223E"/>
    <w:rsid w:val="00CC36A4"/>
    <w:rsid w:val="00CC4AC3"/>
    <w:rsid w:val="00CC5ADB"/>
    <w:rsid w:val="00CC729A"/>
    <w:rsid w:val="00CD058E"/>
    <w:rsid w:val="00CD0A6F"/>
    <w:rsid w:val="00CD1959"/>
    <w:rsid w:val="00CD204D"/>
    <w:rsid w:val="00CD25A4"/>
    <w:rsid w:val="00CD27A6"/>
    <w:rsid w:val="00CD2FA2"/>
    <w:rsid w:val="00CD33A3"/>
    <w:rsid w:val="00CD356D"/>
    <w:rsid w:val="00CD3A62"/>
    <w:rsid w:val="00CD3D1C"/>
    <w:rsid w:val="00CD5664"/>
    <w:rsid w:val="00CD6FCC"/>
    <w:rsid w:val="00CD7C22"/>
    <w:rsid w:val="00CE0E42"/>
    <w:rsid w:val="00CE103D"/>
    <w:rsid w:val="00CE1B6C"/>
    <w:rsid w:val="00CE41EA"/>
    <w:rsid w:val="00CE54A2"/>
    <w:rsid w:val="00CE6F5E"/>
    <w:rsid w:val="00CE7396"/>
    <w:rsid w:val="00CE7F67"/>
    <w:rsid w:val="00CF12A9"/>
    <w:rsid w:val="00CF159B"/>
    <w:rsid w:val="00CF160A"/>
    <w:rsid w:val="00CF313B"/>
    <w:rsid w:val="00CF3481"/>
    <w:rsid w:val="00CF3B4B"/>
    <w:rsid w:val="00CF4BB8"/>
    <w:rsid w:val="00CF5521"/>
    <w:rsid w:val="00CF6BA7"/>
    <w:rsid w:val="00CF729C"/>
    <w:rsid w:val="00CF72AA"/>
    <w:rsid w:val="00CF7440"/>
    <w:rsid w:val="00D007AA"/>
    <w:rsid w:val="00D00B5E"/>
    <w:rsid w:val="00D0288F"/>
    <w:rsid w:val="00D041C3"/>
    <w:rsid w:val="00D0484B"/>
    <w:rsid w:val="00D04B14"/>
    <w:rsid w:val="00D04C3F"/>
    <w:rsid w:val="00D063F3"/>
    <w:rsid w:val="00D10BEF"/>
    <w:rsid w:val="00D11314"/>
    <w:rsid w:val="00D12545"/>
    <w:rsid w:val="00D125F7"/>
    <w:rsid w:val="00D13671"/>
    <w:rsid w:val="00D14B97"/>
    <w:rsid w:val="00D14D1F"/>
    <w:rsid w:val="00D14DFC"/>
    <w:rsid w:val="00D14F3B"/>
    <w:rsid w:val="00D169CA"/>
    <w:rsid w:val="00D173E6"/>
    <w:rsid w:val="00D17936"/>
    <w:rsid w:val="00D201FD"/>
    <w:rsid w:val="00D204D5"/>
    <w:rsid w:val="00D22173"/>
    <w:rsid w:val="00D23455"/>
    <w:rsid w:val="00D2354A"/>
    <w:rsid w:val="00D2521E"/>
    <w:rsid w:val="00D2793A"/>
    <w:rsid w:val="00D30150"/>
    <w:rsid w:val="00D30732"/>
    <w:rsid w:val="00D31529"/>
    <w:rsid w:val="00D31897"/>
    <w:rsid w:val="00D31E2C"/>
    <w:rsid w:val="00D31E95"/>
    <w:rsid w:val="00D32871"/>
    <w:rsid w:val="00D33540"/>
    <w:rsid w:val="00D33DAC"/>
    <w:rsid w:val="00D34026"/>
    <w:rsid w:val="00D34050"/>
    <w:rsid w:val="00D345A9"/>
    <w:rsid w:val="00D34E93"/>
    <w:rsid w:val="00D373FE"/>
    <w:rsid w:val="00D37955"/>
    <w:rsid w:val="00D37E16"/>
    <w:rsid w:val="00D40A56"/>
    <w:rsid w:val="00D41585"/>
    <w:rsid w:val="00D43771"/>
    <w:rsid w:val="00D44B4D"/>
    <w:rsid w:val="00D45ADF"/>
    <w:rsid w:val="00D46A51"/>
    <w:rsid w:val="00D51596"/>
    <w:rsid w:val="00D51D31"/>
    <w:rsid w:val="00D53FDD"/>
    <w:rsid w:val="00D5484C"/>
    <w:rsid w:val="00D56A81"/>
    <w:rsid w:val="00D56BC7"/>
    <w:rsid w:val="00D570C1"/>
    <w:rsid w:val="00D602D8"/>
    <w:rsid w:val="00D6033E"/>
    <w:rsid w:val="00D61F9B"/>
    <w:rsid w:val="00D63CA2"/>
    <w:rsid w:val="00D641F6"/>
    <w:rsid w:val="00D64FD7"/>
    <w:rsid w:val="00D66F60"/>
    <w:rsid w:val="00D70240"/>
    <w:rsid w:val="00D704F7"/>
    <w:rsid w:val="00D70925"/>
    <w:rsid w:val="00D74642"/>
    <w:rsid w:val="00D7550A"/>
    <w:rsid w:val="00D7756A"/>
    <w:rsid w:val="00D77B61"/>
    <w:rsid w:val="00D80302"/>
    <w:rsid w:val="00D81A76"/>
    <w:rsid w:val="00D81D5E"/>
    <w:rsid w:val="00D834C3"/>
    <w:rsid w:val="00D8532F"/>
    <w:rsid w:val="00D856D8"/>
    <w:rsid w:val="00D8593D"/>
    <w:rsid w:val="00D85AE9"/>
    <w:rsid w:val="00D86151"/>
    <w:rsid w:val="00D869AE"/>
    <w:rsid w:val="00D87B80"/>
    <w:rsid w:val="00D920C8"/>
    <w:rsid w:val="00D9296C"/>
    <w:rsid w:val="00D93DEB"/>
    <w:rsid w:val="00D949B3"/>
    <w:rsid w:val="00D95C8E"/>
    <w:rsid w:val="00D97527"/>
    <w:rsid w:val="00D97E01"/>
    <w:rsid w:val="00DA180A"/>
    <w:rsid w:val="00DA1E97"/>
    <w:rsid w:val="00DA35F5"/>
    <w:rsid w:val="00DA4238"/>
    <w:rsid w:val="00DA50A9"/>
    <w:rsid w:val="00DA69D7"/>
    <w:rsid w:val="00DA7DBF"/>
    <w:rsid w:val="00DB2AE0"/>
    <w:rsid w:val="00DB331A"/>
    <w:rsid w:val="00DB3C32"/>
    <w:rsid w:val="00DB542A"/>
    <w:rsid w:val="00DB5B7A"/>
    <w:rsid w:val="00DB6303"/>
    <w:rsid w:val="00DB75B7"/>
    <w:rsid w:val="00DB774A"/>
    <w:rsid w:val="00DC0E18"/>
    <w:rsid w:val="00DC2209"/>
    <w:rsid w:val="00DC2926"/>
    <w:rsid w:val="00DC300B"/>
    <w:rsid w:val="00DC30EF"/>
    <w:rsid w:val="00DC3342"/>
    <w:rsid w:val="00DC60EB"/>
    <w:rsid w:val="00DC6CF3"/>
    <w:rsid w:val="00DC7083"/>
    <w:rsid w:val="00DC7A08"/>
    <w:rsid w:val="00DD01F4"/>
    <w:rsid w:val="00DD3910"/>
    <w:rsid w:val="00DD467A"/>
    <w:rsid w:val="00DD4B60"/>
    <w:rsid w:val="00DD4C2A"/>
    <w:rsid w:val="00DD6E01"/>
    <w:rsid w:val="00DD7576"/>
    <w:rsid w:val="00DD7D21"/>
    <w:rsid w:val="00DD7FD2"/>
    <w:rsid w:val="00DE1158"/>
    <w:rsid w:val="00DE18E0"/>
    <w:rsid w:val="00DE37C8"/>
    <w:rsid w:val="00DE4E89"/>
    <w:rsid w:val="00DE5189"/>
    <w:rsid w:val="00DE5CDF"/>
    <w:rsid w:val="00DE7821"/>
    <w:rsid w:val="00DE7962"/>
    <w:rsid w:val="00DE7A46"/>
    <w:rsid w:val="00DF000B"/>
    <w:rsid w:val="00DF0132"/>
    <w:rsid w:val="00DF06CC"/>
    <w:rsid w:val="00DF087E"/>
    <w:rsid w:val="00DF10B3"/>
    <w:rsid w:val="00DF2641"/>
    <w:rsid w:val="00DF36D6"/>
    <w:rsid w:val="00DF3AF5"/>
    <w:rsid w:val="00DF468E"/>
    <w:rsid w:val="00DF494B"/>
    <w:rsid w:val="00DF4F86"/>
    <w:rsid w:val="00DF57EC"/>
    <w:rsid w:val="00DF5A56"/>
    <w:rsid w:val="00DF6E90"/>
    <w:rsid w:val="00DF7719"/>
    <w:rsid w:val="00E0046F"/>
    <w:rsid w:val="00E004F2"/>
    <w:rsid w:val="00E0107D"/>
    <w:rsid w:val="00E011DD"/>
    <w:rsid w:val="00E01555"/>
    <w:rsid w:val="00E01710"/>
    <w:rsid w:val="00E0439E"/>
    <w:rsid w:val="00E0793E"/>
    <w:rsid w:val="00E07EB0"/>
    <w:rsid w:val="00E10A4B"/>
    <w:rsid w:val="00E11C78"/>
    <w:rsid w:val="00E1280D"/>
    <w:rsid w:val="00E13271"/>
    <w:rsid w:val="00E13C00"/>
    <w:rsid w:val="00E152AA"/>
    <w:rsid w:val="00E15B7A"/>
    <w:rsid w:val="00E17011"/>
    <w:rsid w:val="00E17091"/>
    <w:rsid w:val="00E17653"/>
    <w:rsid w:val="00E17760"/>
    <w:rsid w:val="00E1785F"/>
    <w:rsid w:val="00E178F8"/>
    <w:rsid w:val="00E17923"/>
    <w:rsid w:val="00E20944"/>
    <w:rsid w:val="00E20D60"/>
    <w:rsid w:val="00E214D0"/>
    <w:rsid w:val="00E21AD7"/>
    <w:rsid w:val="00E21C7D"/>
    <w:rsid w:val="00E22B59"/>
    <w:rsid w:val="00E23337"/>
    <w:rsid w:val="00E23A3D"/>
    <w:rsid w:val="00E240D5"/>
    <w:rsid w:val="00E24134"/>
    <w:rsid w:val="00E25BBE"/>
    <w:rsid w:val="00E27A37"/>
    <w:rsid w:val="00E30001"/>
    <w:rsid w:val="00E32A71"/>
    <w:rsid w:val="00E32EE2"/>
    <w:rsid w:val="00E331DF"/>
    <w:rsid w:val="00E337B1"/>
    <w:rsid w:val="00E33CBA"/>
    <w:rsid w:val="00E34642"/>
    <w:rsid w:val="00E4052D"/>
    <w:rsid w:val="00E449D7"/>
    <w:rsid w:val="00E44CAE"/>
    <w:rsid w:val="00E45B05"/>
    <w:rsid w:val="00E466F4"/>
    <w:rsid w:val="00E47525"/>
    <w:rsid w:val="00E52FED"/>
    <w:rsid w:val="00E54089"/>
    <w:rsid w:val="00E55083"/>
    <w:rsid w:val="00E554F6"/>
    <w:rsid w:val="00E55A32"/>
    <w:rsid w:val="00E57130"/>
    <w:rsid w:val="00E608AE"/>
    <w:rsid w:val="00E618A1"/>
    <w:rsid w:val="00E6209C"/>
    <w:rsid w:val="00E624A7"/>
    <w:rsid w:val="00E64241"/>
    <w:rsid w:val="00E64880"/>
    <w:rsid w:val="00E64D26"/>
    <w:rsid w:val="00E65008"/>
    <w:rsid w:val="00E67EF9"/>
    <w:rsid w:val="00E709C2"/>
    <w:rsid w:val="00E71082"/>
    <w:rsid w:val="00E71BF2"/>
    <w:rsid w:val="00E7238F"/>
    <w:rsid w:val="00E737A5"/>
    <w:rsid w:val="00E739DA"/>
    <w:rsid w:val="00E743CC"/>
    <w:rsid w:val="00E757E2"/>
    <w:rsid w:val="00E75AB6"/>
    <w:rsid w:val="00E7603A"/>
    <w:rsid w:val="00E76587"/>
    <w:rsid w:val="00E76C2A"/>
    <w:rsid w:val="00E779A5"/>
    <w:rsid w:val="00E81DE8"/>
    <w:rsid w:val="00E82305"/>
    <w:rsid w:val="00E823F1"/>
    <w:rsid w:val="00E823FE"/>
    <w:rsid w:val="00E8346B"/>
    <w:rsid w:val="00E839CF"/>
    <w:rsid w:val="00E84DE4"/>
    <w:rsid w:val="00E850A0"/>
    <w:rsid w:val="00E85A2F"/>
    <w:rsid w:val="00E85CD6"/>
    <w:rsid w:val="00E86B63"/>
    <w:rsid w:val="00E87057"/>
    <w:rsid w:val="00E87207"/>
    <w:rsid w:val="00E879D4"/>
    <w:rsid w:val="00E90FB5"/>
    <w:rsid w:val="00E91F93"/>
    <w:rsid w:val="00E9347A"/>
    <w:rsid w:val="00E94CC9"/>
    <w:rsid w:val="00E955C5"/>
    <w:rsid w:val="00E955FB"/>
    <w:rsid w:val="00E967A3"/>
    <w:rsid w:val="00E96AC2"/>
    <w:rsid w:val="00E977B9"/>
    <w:rsid w:val="00E97D86"/>
    <w:rsid w:val="00EA1B4F"/>
    <w:rsid w:val="00EA390A"/>
    <w:rsid w:val="00EA3F94"/>
    <w:rsid w:val="00EA416E"/>
    <w:rsid w:val="00EA41CD"/>
    <w:rsid w:val="00EA6631"/>
    <w:rsid w:val="00EA672E"/>
    <w:rsid w:val="00EA6789"/>
    <w:rsid w:val="00EA6E60"/>
    <w:rsid w:val="00EA710D"/>
    <w:rsid w:val="00EA710E"/>
    <w:rsid w:val="00EA7D88"/>
    <w:rsid w:val="00EA7EB1"/>
    <w:rsid w:val="00EA7F80"/>
    <w:rsid w:val="00EB0D83"/>
    <w:rsid w:val="00EB1F25"/>
    <w:rsid w:val="00EB26BC"/>
    <w:rsid w:val="00EB3777"/>
    <w:rsid w:val="00EB38B4"/>
    <w:rsid w:val="00EB5141"/>
    <w:rsid w:val="00EB5AB8"/>
    <w:rsid w:val="00EB702F"/>
    <w:rsid w:val="00EB728B"/>
    <w:rsid w:val="00EB7FC3"/>
    <w:rsid w:val="00EC2CE6"/>
    <w:rsid w:val="00EC4B25"/>
    <w:rsid w:val="00EC5A64"/>
    <w:rsid w:val="00EC5E2F"/>
    <w:rsid w:val="00EC678C"/>
    <w:rsid w:val="00ED1CA8"/>
    <w:rsid w:val="00ED265E"/>
    <w:rsid w:val="00ED4374"/>
    <w:rsid w:val="00ED5474"/>
    <w:rsid w:val="00ED56D5"/>
    <w:rsid w:val="00ED5886"/>
    <w:rsid w:val="00ED6CE1"/>
    <w:rsid w:val="00EE089D"/>
    <w:rsid w:val="00EE1166"/>
    <w:rsid w:val="00EE1AD5"/>
    <w:rsid w:val="00EE1F41"/>
    <w:rsid w:val="00EE221B"/>
    <w:rsid w:val="00EE24D6"/>
    <w:rsid w:val="00EE28B5"/>
    <w:rsid w:val="00EE28D6"/>
    <w:rsid w:val="00EE3C46"/>
    <w:rsid w:val="00EE3E93"/>
    <w:rsid w:val="00EE5928"/>
    <w:rsid w:val="00EE6D43"/>
    <w:rsid w:val="00EF23EA"/>
    <w:rsid w:val="00EF2928"/>
    <w:rsid w:val="00EF359F"/>
    <w:rsid w:val="00EF3627"/>
    <w:rsid w:val="00EF397A"/>
    <w:rsid w:val="00EF56BE"/>
    <w:rsid w:val="00EF5BC1"/>
    <w:rsid w:val="00F00DCF"/>
    <w:rsid w:val="00F013C3"/>
    <w:rsid w:val="00F035BE"/>
    <w:rsid w:val="00F04F9E"/>
    <w:rsid w:val="00F05B35"/>
    <w:rsid w:val="00F061BB"/>
    <w:rsid w:val="00F11963"/>
    <w:rsid w:val="00F1232E"/>
    <w:rsid w:val="00F12BB0"/>
    <w:rsid w:val="00F12C42"/>
    <w:rsid w:val="00F14AC4"/>
    <w:rsid w:val="00F15E2B"/>
    <w:rsid w:val="00F15F65"/>
    <w:rsid w:val="00F161F3"/>
    <w:rsid w:val="00F16880"/>
    <w:rsid w:val="00F21601"/>
    <w:rsid w:val="00F21996"/>
    <w:rsid w:val="00F21D88"/>
    <w:rsid w:val="00F22611"/>
    <w:rsid w:val="00F23262"/>
    <w:rsid w:val="00F2528A"/>
    <w:rsid w:val="00F25E4D"/>
    <w:rsid w:val="00F26323"/>
    <w:rsid w:val="00F26BB5"/>
    <w:rsid w:val="00F27695"/>
    <w:rsid w:val="00F30EC0"/>
    <w:rsid w:val="00F33262"/>
    <w:rsid w:val="00F36BA3"/>
    <w:rsid w:val="00F3745E"/>
    <w:rsid w:val="00F407B0"/>
    <w:rsid w:val="00F408DA"/>
    <w:rsid w:val="00F42001"/>
    <w:rsid w:val="00F4383A"/>
    <w:rsid w:val="00F4653B"/>
    <w:rsid w:val="00F46E68"/>
    <w:rsid w:val="00F46F41"/>
    <w:rsid w:val="00F46F5A"/>
    <w:rsid w:val="00F50AA4"/>
    <w:rsid w:val="00F50F5C"/>
    <w:rsid w:val="00F51B91"/>
    <w:rsid w:val="00F52735"/>
    <w:rsid w:val="00F5324E"/>
    <w:rsid w:val="00F53A2A"/>
    <w:rsid w:val="00F575B9"/>
    <w:rsid w:val="00F61B5F"/>
    <w:rsid w:val="00F61CFD"/>
    <w:rsid w:val="00F6227E"/>
    <w:rsid w:val="00F64028"/>
    <w:rsid w:val="00F64CAA"/>
    <w:rsid w:val="00F675E8"/>
    <w:rsid w:val="00F67970"/>
    <w:rsid w:val="00F7031F"/>
    <w:rsid w:val="00F711B9"/>
    <w:rsid w:val="00F74102"/>
    <w:rsid w:val="00F756C4"/>
    <w:rsid w:val="00F75F66"/>
    <w:rsid w:val="00F77959"/>
    <w:rsid w:val="00F81854"/>
    <w:rsid w:val="00F81952"/>
    <w:rsid w:val="00F81CA3"/>
    <w:rsid w:val="00F829D5"/>
    <w:rsid w:val="00F83DF0"/>
    <w:rsid w:val="00F83E02"/>
    <w:rsid w:val="00F848ED"/>
    <w:rsid w:val="00F849E0"/>
    <w:rsid w:val="00F84A5F"/>
    <w:rsid w:val="00F857F0"/>
    <w:rsid w:val="00F85C3A"/>
    <w:rsid w:val="00F86C46"/>
    <w:rsid w:val="00F915D7"/>
    <w:rsid w:val="00F91D32"/>
    <w:rsid w:val="00F9262F"/>
    <w:rsid w:val="00F92EED"/>
    <w:rsid w:val="00F9399C"/>
    <w:rsid w:val="00F93CB5"/>
    <w:rsid w:val="00F94E90"/>
    <w:rsid w:val="00F95E57"/>
    <w:rsid w:val="00F96650"/>
    <w:rsid w:val="00F96917"/>
    <w:rsid w:val="00F9721E"/>
    <w:rsid w:val="00FA04A8"/>
    <w:rsid w:val="00FA0A6A"/>
    <w:rsid w:val="00FA151F"/>
    <w:rsid w:val="00FA16DC"/>
    <w:rsid w:val="00FA1A69"/>
    <w:rsid w:val="00FA1B7A"/>
    <w:rsid w:val="00FA1DA4"/>
    <w:rsid w:val="00FA265A"/>
    <w:rsid w:val="00FA298B"/>
    <w:rsid w:val="00FA5F0A"/>
    <w:rsid w:val="00FA60C1"/>
    <w:rsid w:val="00FA6717"/>
    <w:rsid w:val="00FA6C21"/>
    <w:rsid w:val="00FA6FCD"/>
    <w:rsid w:val="00FA7949"/>
    <w:rsid w:val="00FA7F94"/>
    <w:rsid w:val="00FB0466"/>
    <w:rsid w:val="00FB0A52"/>
    <w:rsid w:val="00FB1601"/>
    <w:rsid w:val="00FB1E65"/>
    <w:rsid w:val="00FB2242"/>
    <w:rsid w:val="00FB5240"/>
    <w:rsid w:val="00FB5752"/>
    <w:rsid w:val="00FB5A0D"/>
    <w:rsid w:val="00FB5AAE"/>
    <w:rsid w:val="00FB6078"/>
    <w:rsid w:val="00FB6429"/>
    <w:rsid w:val="00FB74CC"/>
    <w:rsid w:val="00FB7724"/>
    <w:rsid w:val="00FB7836"/>
    <w:rsid w:val="00FB7EB3"/>
    <w:rsid w:val="00FC0F7E"/>
    <w:rsid w:val="00FC166E"/>
    <w:rsid w:val="00FC1EB3"/>
    <w:rsid w:val="00FC2DCB"/>
    <w:rsid w:val="00FC3910"/>
    <w:rsid w:val="00FC3A5F"/>
    <w:rsid w:val="00FC3DD8"/>
    <w:rsid w:val="00FC4BD3"/>
    <w:rsid w:val="00FC55DE"/>
    <w:rsid w:val="00FC78DD"/>
    <w:rsid w:val="00FC7E6B"/>
    <w:rsid w:val="00FC7FF5"/>
    <w:rsid w:val="00FD1B50"/>
    <w:rsid w:val="00FD1CEA"/>
    <w:rsid w:val="00FD24ED"/>
    <w:rsid w:val="00FD4AA3"/>
    <w:rsid w:val="00FE12A0"/>
    <w:rsid w:val="00FE20DB"/>
    <w:rsid w:val="00FE36F2"/>
    <w:rsid w:val="00FE3769"/>
    <w:rsid w:val="00FE429A"/>
    <w:rsid w:val="00FE4E2A"/>
    <w:rsid w:val="00FE65C6"/>
    <w:rsid w:val="00FE6E45"/>
    <w:rsid w:val="00FF1921"/>
    <w:rsid w:val="00FF1FF4"/>
    <w:rsid w:val="00FF2EA8"/>
    <w:rsid w:val="00FF2F9F"/>
    <w:rsid w:val="00FF3F89"/>
    <w:rsid w:val="00FF4037"/>
    <w:rsid w:val="00FF448D"/>
    <w:rsid w:val="00FF5420"/>
    <w:rsid w:val="00FF55AF"/>
    <w:rsid w:val="00FF5F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30F0E3-3F78-4E51-BC09-E3D612AA4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065A"/>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56FD"/>
    <w:pPr>
      <w:tabs>
        <w:tab w:val="center" w:pos="4513"/>
        <w:tab w:val="right" w:pos="9026"/>
      </w:tabs>
    </w:pPr>
  </w:style>
  <w:style w:type="character" w:customStyle="1" w:styleId="HeaderChar">
    <w:name w:val="Header Char"/>
    <w:basedOn w:val="DefaultParagraphFont"/>
    <w:link w:val="Header"/>
    <w:uiPriority w:val="99"/>
    <w:rsid w:val="00A656FD"/>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A656FD"/>
    <w:pPr>
      <w:tabs>
        <w:tab w:val="center" w:pos="4513"/>
        <w:tab w:val="right" w:pos="9026"/>
      </w:tabs>
    </w:pPr>
  </w:style>
  <w:style w:type="character" w:customStyle="1" w:styleId="FooterChar">
    <w:name w:val="Footer Char"/>
    <w:basedOn w:val="DefaultParagraphFont"/>
    <w:link w:val="Footer"/>
    <w:uiPriority w:val="99"/>
    <w:rsid w:val="00A656FD"/>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4D246B"/>
    <w:rPr>
      <w:rFonts w:ascii="Tahoma" w:hAnsi="Tahoma" w:cs="Tahoma"/>
      <w:sz w:val="16"/>
      <w:szCs w:val="16"/>
    </w:rPr>
  </w:style>
  <w:style w:type="character" w:customStyle="1" w:styleId="BalloonTextChar">
    <w:name w:val="Balloon Text Char"/>
    <w:basedOn w:val="DefaultParagraphFont"/>
    <w:link w:val="BalloonText"/>
    <w:uiPriority w:val="99"/>
    <w:semiHidden/>
    <w:rsid w:val="004D246B"/>
    <w:rPr>
      <w:rFonts w:ascii="Tahoma" w:eastAsia="Times New Roman" w:hAnsi="Tahoma" w:cs="Tahoma"/>
      <w:sz w:val="16"/>
      <w:szCs w:val="16"/>
      <w:lang w:val="en-US"/>
    </w:rPr>
  </w:style>
  <w:style w:type="paragraph" w:styleId="ListParagraph">
    <w:name w:val="List Paragraph"/>
    <w:basedOn w:val="Normal"/>
    <w:uiPriority w:val="34"/>
    <w:qFormat/>
    <w:rsid w:val="00A1553C"/>
    <w:pPr>
      <w:ind w:left="720"/>
      <w:contextualSpacing/>
    </w:pPr>
  </w:style>
  <w:style w:type="table" w:styleId="TableGrid">
    <w:name w:val="Table Grid"/>
    <w:basedOn w:val="TableNormal"/>
    <w:uiPriority w:val="59"/>
    <w:rsid w:val="000225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C902D3"/>
  </w:style>
  <w:style w:type="character" w:styleId="PlaceholderText">
    <w:name w:val="Placeholder Text"/>
    <w:basedOn w:val="DefaultParagraphFont"/>
    <w:uiPriority w:val="99"/>
    <w:semiHidden/>
    <w:rsid w:val="00D856D8"/>
    <w:rPr>
      <w:color w:val="808080"/>
    </w:rPr>
  </w:style>
  <w:style w:type="character" w:styleId="Hyperlink">
    <w:name w:val="Hyperlink"/>
    <w:basedOn w:val="DefaultParagraphFont"/>
    <w:uiPriority w:val="99"/>
    <w:unhideWhenUsed/>
    <w:rsid w:val="00DB2AE0"/>
    <w:rPr>
      <w:color w:val="0000FF" w:themeColor="hyperlink"/>
      <w:u w:val="single"/>
    </w:rPr>
  </w:style>
  <w:style w:type="character" w:customStyle="1" w:styleId="apple-converted-space">
    <w:name w:val="apple-converted-space"/>
    <w:basedOn w:val="DefaultParagraphFont"/>
    <w:rsid w:val="00CF3B4B"/>
  </w:style>
  <w:style w:type="character" w:styleId="FollowedHyperlink">
    <w:name w:val="FollowedHyperlink"/>
    <w:basedOn w:val="DefaultParagraphFont"/>
    <w:uiPriority w:val="99"/>
    <w:semiHidden/>
    <w:unhideWhenUsed/>
    <w:rsid w:val="006113E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94617">
      <w:bodyDiv w:val="1"/>
      <w:marLeft w:val="0"/>
      <w:marRight w:val="0"/>
      <w:marTop w:val="0"/>
      <w:marBottom w:val="0"/>
      <w:divBdr>
        <w:top w:val="none" w:sz="0" w:space="0" w:color="auto"/>
        <w:left w:val="none" w:sz="0" w:space="0" w:color="auto"/>
        <w:bottom w:val="none" w:sz="0" w:space="0" w:color="auto"/>
        <w:right w:val="none" w:sz="0" w:space="0" w:color="auto"/>
      </w:divBdr>
    </w:div>
    <w:div w:id="61801888">
      <w:bodyDiv w:val="1"/>
      <w:marLeft w:val="0"/>
      <w:marRight w:val="0"/>
      <w:marTop w:val="0"/>
      <w:marBottom w:val="0"/>
      <w:divBdr>
        <w:top w:val="none" w:sz="0" w:space="0" w:color="auto"/>
        <w:left w:val="none" w:sz="0" w:space="0" w:color="auto"/>
        <w:bottom w:val="none" w:sz="0" w:space="0" w:color="auto"/>
        <w:right w:val="none" w:sz="0" w:space="0" w:color="auto"/>
      </w:divBdr>
    </w:div>
    <w:div w:id="87116117">
      <w:bodyDiv w:val="1"/>
      <w:marLeft w:val="0"/>
      <w:marRight w:val="0"/>
      <w:marTop w:val="0"/>
      <w:marBottom w:val="0"/>
      <w:divBdr>
        <w:top w:val="none" w:sz="0" w:space="0" w:color="auto"/>
        <w:left w:val="none" w:sz="0" w:space="0" w:color="auto"/>
        <w:bottom w:val="none" w:sz="0" w:space="0" w:color="auto"/>
        <w:right w:val="none" w:sz="0" w:space="0" w:color="auto"/>
      </w:divBdr>
    </w:div>
    <w:div w:id="96028191">
      <w:bodyDiv w:val="1"/>
      <w:marLeft w:val="0"/>
      <w:marRight w:val="0"/>
      <w:marTop w:val="0"/>
      <w:marBottom w:val="0"/>
      <w:divBdr>
        <w:top w:val="none" w:sz="0" w:space="0" w:color="auto"/>
        <w:left w:val="none" w:sz="0" w:space="0" w:color="auto"/>
        <w:bottom w:val="none" w:sz="0" w:space="0" w:color="auto"/>
        <w:right w:val="none" w:sz="0" w:space="0" w:color="auto"/>
      </w:divBdr>
    </w:div>
    <w:div w:id="115804242">
      <w:bodyDiv w:val="1"/>
      <w:marLeft w:val="0"/>
      <w:marRight w:val="0"/>
      <w:marTop w:val="0"/>
      <w:marBottom w:val="0"/>
      <w:divBdr>
        <w:top w:val="none" w:sz="0" w:space="0" w:color="auto"/>
        <w:left w:val="none" w:sz="0" w:space="0" w:color="auto"/>
        <w:bottom w:val="none" w:sz="0" w:space="0" w:color="auto"/>
        <w:right w:val="none" w:sz="0" w:space="0" w:color="auto"/>
      </w:divBdr>
    </w:div>
    <w:div w:id="119302508">
      <w:bodyDiv w:val="1"/>
      <w:marLeft w:val="0"/>
      <w:marRight w:val="0"/>
      <w:marTop w:val="0"/>
      <w:marBottom w:val="0"/>
      <w:divBdr>
        <w:top w:val="none" w:sz="0" w:space="0" w:color="auto"/>
        <w:left w:val="none" w:sz="0" w:space="0" w:color="auto"/>
        <w:bottom w:val="none" w:sz="0" w:space="0" w:color="auto"/>
        <w:right w:val="none" w:sz="0" w:space="0" w:color="auto"/>
      </w:divBdr>
    </w:div>
    <w:div w:id="167598801">
      <w:bodyDiv w:val="1"/>
      <w:marLeft w:val="0"/>
      <w:marRight w:val="0"/>
      <w:marTop w:val="0"/>
      <w:marBottom w:val="0"/>
      <w:divBdr>
        <w:top w:val="none" w:sz="0" w:space="0" w:color="auto"/>
        <w:left w:val="none" w:sz="0" w:space="0" w:color="auto"/>
        <w:bottom w:val="none" w:sz="0" w:space="0" w:color="auto"/>
        <w:right w:val="none" w:sz="0" w:space="0" w:color="auto"/>
      </w:divBdr>
    </w:div>
    <w:div w:id="300229454">
      <w:bodyDiv w:val="1"/>
      <w:marLeft w:val="0"/>
      <w:marRight w:val="0"/>
      <w:marTop w:val="0"/>
      <w:marBottom w:val="0"/>
      <w:divBdr>
        <w:top w:val="none" w:sz="0" w:space="0" w:color="auto"/>
        <w:left w:val="none" w:sz="0" w:space="0" w:color="auto"/>
        <w:bottom w:val="none" w:sz="0" w:space="0" w:color="auto"/>
        <w:right w:val="none" w:sz="0" w:space="0" w:color="auto"/>
      </w:divBdr>
    </w:div>
    <w:div w:id="305933777">
      <w:bodyDiv w:val="1"/>
      <w:marLeft w:val="0"/>
      <w:marRight w:val="0"/>
      <w:marTop w:val="0"/>
      <w:marBottom w:val="0"/>
      <w:divBdr>
        <w:top w:val="none" w:sz="0" w:space="0" w:color="auto"/>
        <w:left w:val="none" w:sz="0" w:space="0" w:color="auto"/>
        <w:bottom w:val="none" w:sz="0" w:space="0" w:color="auto"/>
        <w:right w:val="none" w:sz="0" w:space="0" w:color="auto"/>
      </w:divBdr>
    </w:div>
    <w:div w:id="318508066">
      <w:bodyDiv w:val="1"/>
      <w:marLeft w:val="0"/>
      <w:marRight w:val="0"/>
      <w:marTop w:val="0"/>
      <w:marBottom w:val="0"/>
      <w:divBdr>
        <w:top w:val="none" w:sz="0" w:space="0" w:color="auto"/>
        <w:left w:val="none" w:sz="0" w:space="0" w:color="auto"/>
        <w:bottom w:val="none" w:sz="0" w:space="0" w:color="auto"/>
        <w:right w:val="none" w:sz="0" w:space="0" w:color="auto"/>
      </w:divBdr>
    </w:div>
    <w:div w:id="350839633">
      <w:bodyDiv w:val="1"/>
      <w:marLeft w:val="0"/>
      <w:marRight w:val="0"/>
      <w:marTop w:val="0"/>
      <w:marBottom w:val="0"/>
      <w:divBdr>
        <w:top w:val="none" w:sz="0" w:space="0" w:color="auto"/>
        <w:left w:val="none" w:sz="0" w:space="0" w:color="auto"/>
        <w:bottom w:val="none" w:sz="0" w:space="0" w:color="auto"/>
        <w:right w:val="none" w:sz="0" w:space="0" w:color="auto"/>
      </w:divBdr>
    </w:div>
    <w:div w:id="356009321">
      <w:bodyDiv w:val="1"/>
      <w:marLeft w:val="0"/>
      <w:marRight w:val="0"/>
      <w:marTop w:val="0"/>
      <w:marBottom w:val="0"/>
      <w:divBdr>
        <w:top w:val="none" w:sz="0" w:space="0" w:color="auto"/>
        <w:left w:val="none" w:sz="0" w:space="0" w:color="auto"/>
        <w:bottom w:val="none" w:sz="0" w:space="0" w:color="auto"/>
        <w:right w:val="none" w:sz="0" w:space="0" w:color="auto"/>
      </w:divBdr>
    </w:div>
    <w:div w:id="386417882">
      <w:bodyDiv w:val="1"/>
      <w:marLeft w:val="0"/>
      <w:marRight w:val="0"/>
      <w:marTop w:val="0"/>
      <w:marBottom w:val="0"/>
      <w:divBdr>
        <w:top w:val="none" w:sz="0" w:space="0" w:color="auto"/>
        <w:left w:val="none" w:sz="0" w:space="0" w:color="auto"/>
        <w:bottom w:val="none" w:sz="0" w:space="0" w:color="auto"/>
        <w:right w:val="none" w:sz="0" w:space="0" w:color="auto"/>
      </w:divBdr>
    </w:div>
    <w:div w:id="394162074">
      <w:bodyDiv w:val="1"/>
      <w:marLeft w:val="0"/>
      <w:marRight w:val="0"/>
      <w:marTop w:val="0"/>
      <w:marBottom w:val="0"/>
      <w:divBdr>
        <w:top w:val="none" w:sz="0" w:space="0" w:color="auto"/>
        <w:left w:val="none" w:sz="0" w:space="0" w:color="auto"/>
        <w:bottom w:val="none" w:sz="0" w:space="0" w:color="auto"/>
        <w:right w:val="none" w:sz="0" w:space="0" w:color="auto"/>
      </w:divBdr>
    </w:div>
    <w:div w:id="422652776">
      <w:bodyDiv w:val="1"/>
      <w:marLeft w:val="0"/>
      <w:marRight w:val="0"/>
      <w:marTop w:val="0"/>
      <w:marBottom w:val="0"/>
      <w:divBdr>
        <w:top w:val="none" w:sz="0" w:space="0" w:color="auto"/>
        <w:left w:val="none" w:sz="0" w:space="0" w:color="auto"/>
        <w:bottom w:val="none" w:sz="0" w:space="0" w:color="auto"/>
        <w:right w:val="none" w:sz="0" w:space="0" w:color="auto"/>
      </w:divBdr>
    </w:div>
    <w:div w:id="439496212">
      <w:bodyDiv w:val="1"/>
      <w:marLeft w:val="0"/>
      <w:marRight w:val="0"/>
      <w:marTop w:val="0"/>
      <w:marBottom w:val="0"/>
      <w:divBdr>
        <w:top w:val="none" w:sz="0" w:space="0" w:color="auto"/>
        <w:left w:val="none" w:sz="0" w:space="0" w:color="auto"/>
        <w:bottom w:val="none" w:sz="0" w:space="0" w:color="auto"/>
        <w:right w:val="none" w:sz="0" w:space="0" w:color="auto"/>
      </w:divBdr>
    </w:div>
    <w:div w:id="490028895">
      <w:bodyDiv w:val="1"/>
      <w:marLeft w:val="0"/>
      <w:marRight w:val="0"/>
      <w:marTop w:val="0"/>
      <w:marBottom w:val="0"/>
      <w:divBdr>
        <w:top w:val="none" w:sz="0" w:space="0" w:color="auto"/>
        <w:left w:val="none" w:sz="0" w:space="0" w:color="auto"/>
        <w:bottom w:val="none" w:sz="0" w:space="0" w:color="auto"/>
        <w:right w:val="none" w:sz="0" w:space="0" w:color="auto"/>
      </w:divBdr>
    </w:div>
    <w:div w:id="499154151">
      <w:bodyDiv w:val="1"/>
      <w:marLeft w:val="0"/>
      <w:marRight w:val="0"/>
      <w:marTop w:val="0"/>
      <w:marBottom w:val="0"/>
      <w:divBdr>
        <w:top w:val="none" w:sz="0" w:space="0" w:color="auto"/>
        <w:left w:val="none" w:sz="0" w:space="0" w:color="auto"/>
        <w:bottom w:val="none" w:sz="0" w:space="0" w:color="auto"/>
        <w:right w:val="none" w:sz="0" w:space="0" w:color="auto"/>
      </w:divBdr>
    </w:div>
    <w:div w:id="501311241">
      <w:bodyDiv w:val="1"/>
      <w:marLeft w:val="0"/>
      <w:marRight w:val="0"/>
      <w:marTop w:val="0"/>
      <w:marBottom w:val="0"/>
      <w:divBdr>
        <w:top w:val="none" w:sz="0" w:space="0" w:color="auto"/>
        <w:left w:val="none" w:sz="0" w:space="0" w:color="auto"/>
        <w:bottom w:val="none" w:sz="0" w:space="0" w:color="auto"/>
        <w:right w:val="none" w:sz="0" w:space="0" w:color="auto"/>
      </w:divBdr>
    </w:div>
    <w:div w:id="516845669">
      <w:bodyDiv w:val="1"/>
      <w:marLeft w:val="0"/>
      <w:marRight w:val="0"/>
      <w:marTop w:val="0"/>
      <w:marBottom w:val="0"/>
      <w:divBdr>
        <w:top w:val="none" w:sz="0" w:space="0" w:color="auto"/>
        <w:left w:val="none" w:sz="0" w:space="0" w:color="auto"/>
        <w:bottom w:val="none" w:sz="0" w:space="0" w:color="auto"/>
        <w:right w:val="none" w:sz="0" w:space="0" w:color="auto"/>
      </w:divBdr>
    </w:div>
    <w:div w:id="551886149">
      <w:bodyDiv w:val="1"/>
      <w:marLeft w:val="0"/>
      <w:marRight w:val="0"/>
      <w:marTop w:val="0"/>
      <w:marBottom w:val="0"/>
      <w:divBdr>
        <w:top w:val="none" w:sz="0" w:space="0" w:color="auto"/>
        <w:left w:val="none" w:sz="0" w:space="0" w:color="auto"/>
        <w:bottom w:val="none" w:sz="0" w:space="0" w:color="auto"/>
        <w:right w:val="none" w:sz="0" w:space="0" w:color="auto"/>
      </w:divBdr>
    </w:div>
    <w:div w:id="631178415">
      <w:bodyDiv w:val="1"/>
      <w:marLeft w:val="0"/>
      <w:marRight w:val="0"/>
      <w:marTop w:val="0"/>
      <w:marBottom w:val="0"/>
      <w:divBdr>
        <w:top w:val="none" w:sz="0" w:space="0" w:color="auto"/>
        <w:left w:val="none" w:sz="0" w:space="0" w:color="auto"/>
        <w:bottom w:val="none" w:sz="0" w:space="0" w:color="auto"/>
        <w:right w:val="none" w:sz="0" w:space="0" w:color="auto"/>
      </w:divBdr>
    </w:div>
    <w:div w:id="653920962">
      <w:bodyDiv w:val="1"/>
      <w:marLeft w:val="0"/>
      <w:marRight w:val="0"/>
      <w:marTop w:val="0"/>
      <w:marBottom w:val="0"/>
      <w:divBdr>
        <w:top w:val="none" w:sz="0" w:space="0" w:color="auto"/>
        <w:left w:val="none" w:sz="0" w:space="0" w:color="auto"/>
        <w:bottom w:val="none" w:sz="0" w:space="0" w:color="auto"/>
        <w:right w:val="none" w:sz="0" w:space="0" w:color="auto"/>
      </w:divBdr>
    </w:div>
    <w:div w:id="691078220">
      <w:bodyDiv w:val="1"/>
      <w:marLeft w:val="0"/>
      <w:marRight w:val="0"/>
      <w:marTop w:val="0"/>
      <w:marBottom w:val="0"/>
      <w:divBdr>
        <w:top w:val="none" w:sz="0" w:space="0" w:color="auto"/>
        <w:left w:val="none" w:sz="0" w:space="0" w:color="auto"/>
        <w:bottom w:val="none" w:sz="0" w:space="0" w:color="auto"/>
        <w:right w:val="none" w:sz="0" w:space="0" w:color="auto"/>
      </w:divBdr>
    </w:div>
    <w:div w:id="757874090">
      <w:bodyDiv w:val="1"/>
      <w:marLeft w:val="0"/>
      <w:marRight w:val="0"/>
      <w:marTop w:val="0"/>
      <w:marBottom w:val="0"/>
      <w:divBdr>
        <w:top w:val="none" w:sz="0" w:space="0" w:color="auto"/>
        <w:left w:val="none" w:sz="0" w:space="0" w:color="auto"/>
        <w:bottom w:val="none" w:sz="0" w:space="0" w:color="auto"/>
        <w:right w:val="none" w:sz="0" w:space="0" w:color="auto"/>
      </w:divBdr>
    </w:div>
    <w:div w:id="782916180">
      <w:bodyDiv w:val="1"/>
      <w:marLeft w:val="0"/>
      <w:marRight w:val="0"/>
      <w:marTop w:val="0"/>
      <w:marBottom w:val="0"/>
      <w:divBdr>
        <w:top w:val="none" w:sz="0" w:space="0" w:color="auto"/>
        <w:left w:val="none" w:sz="0" w:space="0" w:color="auto"/>
        <w:bottom w:val="none" w:sz="0" w:space="0" w:color="auto"/>
        <w:right w:val="none" w:sz="0" w:space="0" w:color="auto"/>
      </w:divBdr>
    </w:div>
    <w:div w:id="798570555">
      <w:bodyDiv w:val="1"/>
      <w:marLeft w:val="0"/>
      <w:marRight w:val="0"/>
      <w:marTop w:val="0"/>
      <w:marBottom w:val="0"/>
      <w:divBdr>
        <w:top w:val="none" w:sz="0" w:space="0" w:color="auto"/>
        <w:left w:val="none" w:sz="0" w:space="0" w:color="auto"/>
        <w:bottom w:val="none" w:sz="0" w:space="0" w:color="auto"/>
        <w:right w:val="none" w:sz="0" w:space="0" w:color="auto"/>
      </w:divBdr>
    </w:div>
    <w:div w:id="837774300">
      <w:bodyDiv w:val="1"/>
      <w:marLeft w:val="0"/>
      <w:marRight w:val="0"/>
      <w:marTop w:val="0"/>
      <w:marBottom w:val="0"/>
      <w:divBdr>
        <w:top w:val="none" w:sz="0" w:space="0" w:color="auto"/>
        <w:left w:val="none" w:sz="0" w:space="0" w:color="auto"/>
        <w:bottom w:val="none" w:sz="0" w:space="0" w:color="auto"/>
        <w:right w:val="none" w:sz="0" w:space="0" w:color="auto"/>
      </w:divBdr>
    </w:div>
    <w:div w:id="883297609">
      <w:bodyDiv w:val="1"/>
      <w:marLeft w:val="0"/>
      <w:marRight w:val="0"/>
      <w:marTop w:val="0"/>
      <w:marBottom w:val="0"/>
      <w:divBdr>
        <w:top w:val="none" w:sz="0" w:space="0" w:color="auto"/>
        <w:left w:val="none" w:sz="0" w:space="0" w:color="auto"/>
        <w:bottom w:val="none" w:sz="0" w:space="0" w:color="auto"/>
        <w:right w:val="none" w:sz="0" w:space="0" w:color="auto"/>
      </w:divBdr>
    </w:div>
    <w:div w:id="886720891">
      <w:bodyDiv w:val="1"/>
      <w:marLeft w:val="0"/>
      <w:marRight w:val="0"/>
      <w:marTop w:val="0"/>
      <w:marBottom w:val="0"/>
      <w:divBdr>
        <w:top w:val="none" w:sz="0" w:space="0" w:color="auto"/>
        <w:left w:val="none" w:sz="0" w:space="0" w:color="auto"/>
        <w:bottom w:val="none" w:sz="0" w:space="0" w:color="auto"/>
        <w:right w:val="none" w:sz="0" w:space="0" w:color="auto"/>
      </w:divBdr>
    </w:div>
    <w:div w:id="905215340">
      <w:bodyDiv w:val="1"/>
      <w:marLeft w:val="0"/>
      <w:marRight w:val="0"/>
      <w:marTop w:val="0"/>
      <w:marBottom w:val="0"/>
      <w:divBdr>
        <w:top w:val="none" w:sz="0" w:space="0" w:color="auto"/>
        <w:left w:val="none" w:sz="0" w:space="0" w:color="auto"/>
        <w:bottom w:val="none" w:sz="0" w:space="0" w:color="auto"/>
        <w:right w:val="none" w:sz="0" w:space="0" w:color="auto"/>
      </w:divBdr>
    </w:div>
    <w:div w:id="906494363">
      <w:bodyDiv w:val="1"/>
      <w:marLeft w:val="0"/>
      <w:marRight w:val="0"/>
      <w:marTop w:val="0"/>
      <w:marBottom w:val="0"/>
      <w:divBdr>
        <w:top w:val="none" w:sz="0" w:space="0" w:color="auto"/>
        <w:left w:val="none" w:sz="0" w:space="0" w:color="auto"/>
        <w:bottom w:val="none" w:sz="0" w:space="0" w:color="auto"/>
        <w:right w:val="none" w:sz="0" w:space="0" w:color="auto"/>
      </w:divBdr>
    </w:div>
    <w:div w:id="936016537">
      <w:bodyDiv w:val="1"/>
      <w:marLeft w:val="0"/>
      <w:marRight w:val="0"/>
      <w:marTop w:val="0"/>
      <w:marBottom w:val="0"/>
      <w:divBdr>
        <w:top w:val="none" w:sz="0" w:space="0" w:color="auto"/>
        <w:left w:val="none" w:sz="0" w:space="0" w:color="auto"/>
        <w:bottom w:val="none" w:sz="0" w:space="0" w:color="auto"/>
        <w:right w:val="none" w:sz="0" w:space="0" w:color="auto"/>
      </w:divBdr>
    </w:div>
    <w:div w:id="982612546">
      <w:bodyDiv w:val="1"/>
      <w:marLeft w:val="0"/>
      <w:marRight w:val="0"/>
      <w:marTop w:val="0"/>
      <w:marBottom w:val="0"/>
      <w:divBdr>
        <w:top w:val="none" w:sz="0" w:space="0" w:color="auto"/>
        <w:left w:val="none" w:sz="0" w:space="0" w:color="auto"/>
        <w:bottom w:val="none" w:sz="0" w:space="0" w:color="auto"/>
        <w:right w:val="none" w:sz="0" w:space="0" w:color="auto"/>
      </w:divBdr>
    </w:div>
    <w:div w:id="990476476">
      <w:bodyDiv w:val="1"/>
      <w:marLeft w:val="0"/>
      <w:marRight w:val="0"/>
      <w:marTop w:val="0"/>
      <w:marBottom w:val="0"/>
      <w:divBdr>
        <w:top w:val="none" w:sz="0" w:space="0" w:color="auto"/>
        <w:left w:val="none" w:sz="0" w:space="0" w:color="auto"/>
        <w:bottom w:val="none" w:sz="0" w:space="0" w:color="auto"/>
        <w:right w:val="none" w:sz="0" w:space="0" w:color="auto"/>
      </w:divBdr>
    </w:div>
    <w:div w:id="995256994">
      <w:bodyDiv w:val="1"/>
      <w:marLeft w:val="0"/>
      <w:marRight w:val="0"/>
      <w:marTop w:val="0"/>
      <w:marBottom w:val="0"/>
      <w:divBdr>
        <w:top w:val="none" w:sz="0" w:space="0" w:color="auto"/>
        <w:left w:val="none" w:sz="0" w:space="0" w:color="auto"/>
        <w:bottom w:val="none" w:sz="0" w:space="0" w:color="auto"/>
        <w:right w:val="none" w:sz="0" w:space="0" w:color="auto"/>
      </w:divBdr>
    </w:div>
    <w:div w:id="1077826690">
      <w:bodyDiv w:val="1"/>
      <w:marLeft w:val="0"/>
      <w:marRight w:val="0"/>
      <w:marTop w:val="0"/>
      <w:marBottom w:val="0"/>
      <w:divBdr>
        <w:top w:val="none" w:sz="0" w:space="0" w:color="auto"/>
        <w:left w:val="none" w:sz="0" w:space="0" w:color="auto"/>
        <w:bottom w:val="none" w:sz="0" w:space="0" w:color="auto"/>
        <w:right w:val="none" w:sz="0" w:space="0" w:color="auto"/>
      </w:divBdr>
    </w:div>
    <w:div w:id="1085297701">
      <w:bodyDiv w:val="1"/>
      <w:marLeft w:val="0"/>
      <w:marRight w:val="0"/>
      <w:marTop w:val="0"/>
      <w:marBottom w:val="0"/>
      <w:divBdr>
        <w:top w:val="none" w:sz="0" w:space="0" w:color="auto"/>
        <w:left w:val="none" w:sz="0" w:space="0" w:color="auto"/>
        <w:bottom w:val="none" w:sz="0" w:space="0" w:color="auto"/>
        <w:right w:val="none" w:sz="0" w:space="0" w:color="auto"/>
      </w:divBdr>
      <w:divsChild>
        <w:div w:id="767655009">
          <w:marLeft w:val="547"/>
          <w:marRight w:val="0"/>
          <w:marTop w:val="115"/>
          <w:marBottom w:val="0"/>
          <w:divBdr>
            <w:top w:val="none" w:sz="0" w:space="0" w:color="auto"/>
            <w:left w:val="none" w:sz="0" w:space="0" w:color="auto"/>
            <w:bottom w:val="none" w:sz="0" w:space="0" w:color="auto"/>
            <w:right w:val="none" w:sz="0" w:space="0" w:color="auto"/>
          </w:divBdr>
        </w:div>
        <w:div w:id="963121046">
          <w:marLeft w:val="1166"/>
          <w:marRight w:val="0"/>
          <w:marTop w:val="96"/>
          <w:marBottom w:val="0"/>
          <w:divBdr>
            <w:top w:val="none" w:sz="0" w:space="0" w:color="auto"/>
            <w:left w:val="none" w:sz="0" w:space="0" w:color="auto"/>
            <w:bottom w:val="none" w:sz="0" w:space="0" w:color="auto"/>
            <w:right w:val="none" w:sz="0" w:space="0" w:color="auto"/>
          </w:divBdr>
        </w:div>
        <w:div w:id="2056659975">
          <w:marLeft w:val="1166"/>
          <w:marRight w:val="0"/>
          <w:marTop w:val="96"/>
          <w:marBottom w:val="0"/>
          <w:divBdr>
            <w:top w:val="none" w:sz="0" w:space="0" w:color="auto"/>
            <w:left w:val="none" w:sz="0" w:space="0" w:color="auto"/>
            <w:bottom w:val="none" w:sz="0" w:space="0" w:color="auto"/>
            <w:right w:val="none" w:sz="0" w:space="0" w:color="auto"/>
          </w:divBdr>
        </w:div>
        <w:div w:id="998457586">
          <w:marLeft w:val="1166"/>
          <w:marRight w:val="0"/>
          <w:marTop w:val="96"/>
          <w:marBottom w:val="0"/>
          <w:divBdr>
            <w:top w:val="none" w:sz="0" w:space="0" w:color="auto"/>
            <w:left w:val="none" w:sz="0" w:space="0" w:color="auto"/>
            <w:bottom w:val="none" w:sz="0" w:space="0" w:color="auto"/>
            <w:right w:val="none" w:sz="0" w:space="0" w:color="auto"/>
          </w:divBdr>
        </w:div>
        <w:div w:id="294414789">
          <w:marLeft w:val="1166"/>
          <w:marRight w:val="0"/>
          <w:marTop w:val="96"/>
          <w:marBottom w:val="0"/>
          <w:divBdr>
            <w:top w:val="none" w:sz="0" w:space="0" w:color="auto"/>
            <w:left w:val="none" w:sz="0" w:space="0" w:color="auto"/>
            <w:bottom w:val="none" w:sz="0" w:space="0" w:color="auto"/>
            <w:right w:val="none" w:sz="0" w:space="0" w:color="auto"/>
          </w:divBdr>
        </w:div>
        <w:div w:id="1269895374">
          <w:marLeft w:val="1166"/>
          <w:marRight w:val="0"/>
          <w:marTop w:val="96"/>
          <w:marBottom w:val="0"/>
          <w:divBdr>
            <w:top w:val="none" w:sz="0" w:space="0" w:color="auto"/>
            <w:left w:val="none" w:sz="0" w:space="0" w:color="auto"/>
            <w:bottom w:val="none" w:sz="0" w:space="0" w:color="auto"/>
            <w:right w:val="none" w:sz="0" w:space="0" w:color="auto"/>
          </w:divBdr>
        </w:div>
      </w:divsChild>
    </w:div>
    <w:div w:id="1093360641">
      <w:bodyDiv w:val="1"/>
      <w:marLeft w:val="0"/>
      <w:marRight w:val="0"/>
      <w:marTop w:val="0"/>
      <w:marBottom w:val="0"/>
      <w:divBdr>
        <w:top w:val="none" w:sz="0" w:space="0" w:color="auto"/>
        <w:left w:val="none" w:sz="0" w:space="0" w:color="auto"/>
        <w:bottom w:val="none" w:sz="0" w:space="0" w:color="auto"/>
        <w:right w:val="none" w:sz="0" w:space="0" w:color="auto"/>
      </w:divBdr>
    </w:div>
    <w:div w:id="1145708547">
      <w:bodyDiv w:val="1"/>
      <w:marLeft w:val="0"/>
      <w:marRight w:val="0"/>
      <w:marTop w:val="0"/>
      <w:marBottom w:val="0"/>
      <w:divBdr>
        <w:top w:val="none" w:sz="0" w:space="0" w:color="auto"/>
        <w:left w:val="none" w:sz="0" w:space="0" w:color="auto"/>
        <w:bottom w:val="none" w:sz="0" w:space="0" w:color="auto"/>
        <w:right w:val="none" w:sz="0" w:space="0" w:color="auto"/>
      </w:divBdr>
    </w:div>
    <w:div w:id="1201019657">
      <w:bodyDiv w:val="1"/>
      <w:marLeft w:val="0"/>
      <w:marRight w:val="0"/>
      <w:marTop w:val="0"/>
      <w:marBottom w:val="0"/>
      <w:divBdr>
        <w:top w:val="none" w:sz="0" w:space="0" w:color="auto"/>
        <w:left w:val="none" w:sz="0" w:space="0" w:color="auto"/>
        <w:bottom w:val="none" w:sz="0" w:space="0" w:color="auto"/>
        <w:right w:val="none" w:sz="0" w:space="0" w:color="auto"/>
      </w:divBdr>
    </w:div>
    <w:div w:id="1219129059">
      <w:bodyDiv w:val="1"/>
      <w:marLeft w:val="0"/>
      <w:marRight w:val="0"/>
      <w:marTop w:val="0"/>
      <w:marBottom w:val="0"/>
      <w:divBdr>
        <w:top w:val="none" w:sz="0" w:space="0" w:color="auto"/>
        <w:left w:val="none" w:sz="0" w:space="0" w:color="auto"/>
        <w:bottom w:val="none" w:sz="0" w:space="0" w:color="auto"/>
        <w:right w:val="none" w:sz="0" w:space="0" w:color="auto"/>
      </w:divBdr>
    </w:div>
    <w:div w:id="1224171536">
      <w:bodyDiv w:val="1"/>
      <w:marLeft w:val="0"/>
      <w:marRight w:val="0"/>
      <w:marTop w:val="0"/>
      <w:marBottom w:val="0"/>
      <w:divBdr>
        <w:top w:val="none" w:sz="0" w:space="0" w:color="auto"/>
        <w:left w:val="none" w:sz="0" w:space="0" w:color="auto"/>
        <w:bottom w:val="none" w:sz="0" w:space="0" w:color="auto"/>
        <w:right w:val="none" w:sz="0" w:space="0" w:color="auto"/>
      </w:divBdr>
      <w:divsChild>
        <w:div w:id="1525240930">
          <w:marLeft w:val="1166"/>
          <w:marRight w:val="0"/>
          <w:marTop w:val="115"/>
          <w:marBottom w:val="0"/>
          <w:divBdr>
            <w:top w:val="none" w:sz="0" w:space="0" w:color="auto"/>
            <w:left w:val="none" w:sz="0" w:space="0" w:color="auto"/>
            <w:bottom w:val="none" w:sz="0" w:space="0" w:color="auto"/>
            <w:right w:val="none" w:sz="0" w:space="0" w:color="auto"/>
          </w:divBdr>
        </w:div>
      </w:divsChild>
    </w:div>
    <w:div w:id="1281691010">
      <w:bodyDiv w:val="1"/>
      <w:marLeft w:val="0"/>
      <w:marRight w:val="0"/>
      <w:marTop w:val="0"/>
      <w:marBottom w:val="0"/>
      <w:divBdr>
        <w:top w:val="none" w:sz="0" w:space="0" w:color="auto"/>
        <w:left w:val="none" w:sz="0" w:space="0" w:color="auto"/>
        <w:bottom w:val="none" w:sz="0" w:space="0" w:color="auto"/>
        <w:right w:val="none" w:sz="0" w:space="0" w:color="auto"/>
      </w:divBdr>
    </w:div>
    <w:div w:id="1318802349">
      <w:bodyDiv w:val="1"/>
      <w:marLeft w:val="0"/>
      <w:marRight w:val="0"/>
      <w:marTop w:val="0"/>
      <w:marBottom w:val="0"/>
      <w:divBdr>
        <w:top w:val="none" w:sz="0" w:space="0" w:color="auto"/>
        <w:left w:val="none" w:sz="0" w:space="0" w:color="auto"/>
        <w:bottom w:val="none" w:sz="0" w:space="0" w:color="auto"/>
        <w:right w:val="none" w:sz="0" w:space="0" w:color="auto"/>
      </w:divBdr>
    </w:div>
    <w:div w:id="1373843221">
      <w:bodyDiv w:val="1"/>
      <w:marLeft w:val="0"/>
      <w:marRight w:val="0"/>
      <w:marTop w:val="0"/>
      <w:marBottom w:val="0"/>
      <w:divBdr>
        <w:top w:val="none" w:sz="0" w:space="0" w:color="auto"/>
        <w:left w:val="none" w:sz="0" w:space="0" w:color="auto"/>
        <w:bottom w:val="none" w:sz="0" w:space="0" w:color="auto"/>
        <w:right w:val="none" w:sz="0" w:space="0" w:color="auto"/>
      </w:divBdr>
    </w:div>
    <w:div w:id="1471170622">
      <w:bodyDiv w:val="1"/>
      <w:marLeft w:val="0"/>
      <w:marRight w:val="0"/>
      <w:marTop w:val="0"/>
      <w:marBottom w:val="0"/>
      <w:divBdr>
        <w:top w:val="none" w:sz="0" w:space="0" w:color="auto"/>
        <w:left w:val="none" w:sz="0" w:space="0" w:color="auto"/>
        <w:bottom w:val="none" w:sz="0" w:space="0" w:color="auto"/>
        <w:right w:val="none" w:sz="0" w:space="0" w:color="auto"/>
      </w:divBdr>
    </w:div>
    <w:div w:id="1565024335">
      <w:bodyDiv w:val="1"/>
      <w:marLeft w:val="0"/>
      <w:marRight w:val="0"/>
      <w:marTop w:val="0"/>
      <w:marBottom w:val="0"/>
      <w:divBdr>
        <w:top w:val="none" w:sz="0" w:space="0" w:color="auto"/>
        <w:left w:val="none" w:sz="0" w:space="0" w:color="auto"/>
        <w:bottom w:val="none" w:sz="0" w:space="0" w:color="auto"/>
        <w:right w:val="none" w:sz="0" w:space="0" w:color="auto"/>
      </w:divBdr>
    </w:div>
    <w:div w:id="1622687499">
      <w:bodyDiv w:val="1"/>
      <w:marLeft w:val="0"/>
      <w:marRight w:val="0"/>
      <w:marTop w:val="0"/>
      <w:marBottom w:val="0"/>
      <w:divBdr>
        <w:top w:val="none" w:sz="0" w:space="0" w:color="auto"/>
        <w:left w:val="none" w:sz="0" w:space="0" w:color="auto"/>
        <w:bottom w:val="none" w:sz="0" w:space="0" w:color="auto"/>
        <w:right w:val="none" w:sz="0" w:space="0" w:color="auto"/>
      </w:divBdr>
    </w:div>
    <w:div w:id="1639870162">
      <w:bodyDiv w:val="1"/>
      <w:marLeft w:val="0"/>
      <w:marRight w:val="0"/>
      <w:marTop w:val="0"/>
      <w:marBottom w:val="0"/>
      <w:divBdr>
        <w:top w:val="none" w:sz="0" w:space="0" w:color="auto"/>
        <w:left w:val="none" w:sz="0" w:space="0" w:color="auto"/>
        <w:bottom w:val="none" w:sz="0" w:space="0" w:color="auto"/>
        <w:right w:val="none" w:sz="0" w:space="0" w:color="auto"/>
      </w:divBdr>
    </w:div>
    <w:div w:id="1670644063">
      <w:bodyDiv w:val="1"/>
      <w:marLeft w:val="0"/>
      <w:marRight w:val="0"/>
      <w:marTop w:val="0"/>
      <w:marBottom w:val="0"/>
      <w:divBdr>
        <w:top w:val="none" w:sz="0" w:space="0" w:color="auto"/>
        <w:left w:val="none" w:sz="0" w:space="0" w:color="auto"/>
        <w:bottom w:val="none" w:sz="0" w:space="0" w:color="auto"/>
        <w:right w:val="none" w:sz="0" w:space="0" w:color="auto"/>
      </w:divBdr>
    </w:div>
    <w:div w:id="1792699386">
      <w:bodyDiv w:val="1"/>
      <w:marLeft w:val="0"/>
      <w:marRight w:val="0"/>
      <w:marTop w:val="0"/>
      <w:marBottom w:val="0"/>
      <w:divBdr>
        <w:top w:val="none" w:sz="0" w:space="0" w:color="auto"/>
        <w:left w:val="none" w:sz="0" w:space="0" w:color="auto"/>
        <w:bottom w:val="none" w:sz="0" w:space="0" w:color="auto"/>
        <w:right w:val="none" w:sz="0" w:space="0" w:color="auto"/>
      </w:divBdr>
    </w:div>
    <w:div w:id="1803885291">
      <w:bodyDiv w:val="1"/>
      <w:marLeft w:val="0"/>
      <w:marRight w:val="0"/>
      <w:marTop w:val="0"/>
      <w:marBottom w:val="0"/>
      <w:divBdr>
        <w:top w:val="none" w:sz="0" w:space="0" w:color="auto"/>
        <w:left w:val="none" w:sz="0" w:space="0" w:color="auto"/>
        <w:bottom w:val="none" w:sz="0" w:space="0" w:color="auto"/>
        <w:right w:val="none" w:sz="0" w:space="0" w:color="auto"/>
      </w:divBdr>
    </w:div>
    <w:div w:id="1841577529">
      <w:bodyDiv w:val="1"/>
      <w:marLeft w:val="0"/>
      <w:marRight w:val="0"/>
      <w:marTop w:val="0"/>
      <w:marBottom w:val="0"/>
      <w:divBdr>
        <w:top w:val="none" w:sz="0" w:space="0" w:color="auto"/>
        <w:left w:val="none" w:sz="0" w:space="0" w:color="auto"/>
        <w:bottom w:val="none" w:sz="0" w:space="0" w:color="auto"/>
        <w:right w:val="none" w:sz="0" w:space="0" w:color="auto"/>
      </w:divBdr>
    </w:div>
    <w:div w:id="1858305689">
      <w:bodyDiv w:val="1"/>
      <w:marLeft w:val="0"/>
      <w:marRight w:val="0"/>
      <w:marTop w:val="0"/>
      <w:marBottom w:val="0"/>
      <w:divBdr>
        <w:top w:val="none" w:sz="0" w:space="0" w:color="auto"/>
        <w:left w:val="none" w:sz="0" w:space="0" w:color="auto"/>
        <w:bottom w:val="none" w:sz="0" w:space="0" w:color="auto"/>
        <w:right w:val="none" w:sz="0" w:space="0" w:color="auto"/>
      </w:divBdr>
    </w:div>
    <w:div w:id="1914507087">
      <w:bodyDiv w:val="1"/>
      <w:marLeft w:val="0"/>
      <w:marRight w:val="0"/>
      <w:marTop w:val="0"/>
      <w:marBottom w:val="0"/>
      <w:divBdr>
        <w:top w:val="none" w:sz="0" w:space="0" w:color="auto"/>
        <w:left w:val="none" w:sz="0" w:space="0" w:color="auto"/>
        <w:bottom w:val="none" w:sz="0" w:space="0" w:color="auto"/>
        <w:right w:val="none" w:sz="0" w:space="0" w:color="auto"/>
      </w:divBdr>
    </w:div>
    <w:div w:id="1919054685">
      <w:bodyDiv w:val="1"/>
      <w:marLeft w:val="0"/>
      <w:marRight w:val="0"/>
      <w:marTop w:val="0"/>
      <w:marBottom w:val="0"/>
      <w:divBdr>
        <w:top w:val="none" w:sz="0" w:space="0" w:color="auto"/>
        <w:left w:val="none" w:sz="0" w:space="0" w:color="auto"/>
        <w:bottom w:val="none" w:sz="0" w:space="0" w:color="auto"/>
        <w:right w:val="none" w:sz="0" w:space="0" w:color="auto"/>
      </w:divBdr>
    </w:div>
    <w:div w:id="2015958951">
      <w:bodyDiv w:val="1"/>
      <w:marLeft w:val="0"/>
      <w:marRight w:val="0"/>
      <w:marTop w:val="0"/>
      <w:marBottom w:val="0"/>
      <w:divBdr>
        <w:top w:val="none" w:sz="0" w:space="0" w:color="auto"/>
        <w:left w:val="none" w:sz="0" w:space="0" w:color="auto"/>
        <w:bottom w:val="none" w:sz="0" w:space="0" w:color="auto"/>
        <w:right w:val="none" w:sz="0" w:space="0" w:color="auto"/>
      </w:divBdr>
    </w:div>
    <w:div w:id="2047172680">
      <w:bodyDiv w:val="1"/>
      <w:marLeft w:val="0"/>
      <w:marRight w:val="0"/>
      <w:marTop w:val="0"/>
      <w:marBottom w:val="0"/>
      <w:divBdr>
        <w:top w:val="none" w:sz="0" w:space="0" w:color="auto"/>
        <w:left w:val="none" w:sz="0" w:space="0" w:color="auto"/>
        <w:bottom w:val="none" w:sz="0" w:space="0" w:color="auto"/>
        <w:right w:val="none" w:sz="0" w:space="0" w:color="auto"/>
      </w:divBdr>
    </w:div>
    <w:div w:id="2056076456">
      <w:bodyDiv w:val="1"/>
      <w:marLeft w:val="0"/>
      <w:marRight w:val="0"/>
      <w:marTop w:val="0"/>
      <w:marBottom w:val="0"/>
      <w:divBdr>
        <w:top w:val="none" w:sz="0" w:space="0" w:color="auto"/>
        <w:left w:val="none" w:sz="0" w:space="0" w:color="auto"/>
        <w:bottom w:val="none" w:sz="0" w:space="0" w:color="auto"/>
        <w:right w:val="none" w:sz="0" w:space="0" w:color="auto"/>
      </w:divBdr>
    </w:div>
    <w:div w:id="206583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CAC29A-8278-4A43-960A-8D93DCA24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10</Pages>
  <Words>807</Words>
  <Characters>4600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Woodward</dc:creator>
  <cp:lastModifiedBy>Keith</cp:lastModifiedBy>
  <cp:revision>12</cp:revision>
  <cp:lastPrinted>2013-10-07T15:08:00Z</cp:lastPrinted>
  <dcterms:created xsi:type="dcterms:W3CDTF">2015-03-22T03:48:00Z</dcterms:created>
  <dcterms:modified xsi:type="dcterms:W3CDTF">2017-07-15T02:03:00Z</dcterms:modified>
</cp:coreProperties>
</file>