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114" w:rsidRPr="008739CB" w:rsidRDefault="00F90114" w:rsidP="00F90114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The Risk Free Rate (r</w:t>
      </w:r>
      <w:r w:rsidRPr="00E1280D">
        <w:rPr>
          <w:rFonts w:asciiTheme="majorHAnsi" w:hAnsiTheme="majorHAnsi"/>
          <w:b/>
          <w:i/>
          <w:color w:val="800000"/>
          <w:sz w:val="72"/>
          <w:szCs w:val="72"/>
          <w:vertAlign w:val="subscript"/>
        </w:rPr>
        <w:t>f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) and the Minimum Variance Set of All Assets</w:t>
      </w:r>
    </w:p>
    <w:p w:rsidR="00F90114" w:rsidRPr="00E6209C" w:rsidRDefault="00F90114" w:rsidP="00F90114">
      <w:pPr>
        <w:pStyle w:val="ListParagraph"/>
        <w:numPr>
          <w:ilvl w:val="0"/>
          <w:numId w:val="16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E6209C">
        <w:rPr>
          <w:rFonts w:asciiTheme="majorHAnsi" w:hAnsiTheme="majorHAnsi"/>
          <w:color w:val="003366"/>
          <w:sz w:val="52"/>
          <w:szCs w:val="52"/>
        </w:rPr>
        <w:t xml:space="preserve">Risk-free securities have zero standard deviation of returns. Government bonds (also called Treasuries) are assumed to be risk free securities. </w:t>
      </w:r>
    </w:p>
    <w:p w:rsidR="00F90114" w:rsidRPr="00E6209C" w:rsidRDefault="00F90114" w:rsidP="00F90114">
      <w:pPr>
        <w:pStyle w:val="ListParagraph"/>
        <w:numPr>
          <w:ilvl w:val="0"/>
          <w:numId w:val="16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E6209C">
        <w:rPr>
          <w:rFonts w:asciiTheme="majorHAnsi" w:hAnsiTheme="majorHAnsi"/>
          <w:color w:val="003366"/>
          <w:sz w:val="52"/>
          <w:szCs w:val="52"/>
        </w:rPr>
        <w:t xml:space="preserve">The return of the risk-free security is referred to as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sub>
        </m:sSub>
      </m:oMath>
      <w:r w:rsidRPr="00E6209C">
        <w:rPr>
          <w:rFonts w:asciiTheme="majorHAnsi" w:hAnsiTheme="majorHAnsi"/>
          <w:color w:val="003366"/>
          <w:sz w:val="52"/>
          <w:szCs w:val="52"/>
        </w:rPr>
        <w:t>. It’s also used to refer to the security itself.</w:t>
      </w:r>
    </w:p>
    <w:p w:rsidR="00F90114" w:rsidRPr="00E6209C" w:rsidRDefault="00F90114" w:rsidP="00F90114">
      <w:pPr>
        <w:pStyle w:val="ListParagraph"/>
        <w:numPr>
          <w:ilvl w:val="0"/>
          <w:numId w:val="16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E6209C">
        <w:rPr>
          <w:rFonts w:asciiTheme="majorHAnsi" w:hAnsiTheme="majorHAnsi"/>
          <w:color w:val="003366"/>
          <w:sz w:val="52"/>
          <w:szCs w:val="52"/>
        </w:rPr>
        <w:t xml:space="preserve">When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sub>
        </m:sSub>
      </m:oMath>
      <w:r w:rsidRPr="00E6209C">
        <w:rPr>
          <w:rFonts w:asciiTheme="majorHAnsi" w:hAnsiTheme="majorHAnsi"/>
          <w:color w:val="003366"/>
          <w:sz w:val="52"/>
          <w:szCs w:val="52"/>
        </w:rPr>
        <w:t xml:space="preserve"> is included, the </w:t>
      </w:r>
      <w:r w:rsidRPr="00E6209C">
        <w:rPr>
          <w:rFonts w:asciiTheme="majorHAnsi" w:hAnsiTheme="majorHAnsi"/>
          <w:b/>
          <w:color w:val="003366"/>
          <w:sz w:val="52"/>
          <w:szCs w:val="52"/>
        </w:rPr>
        <w:t>new MVS becomes a line</w:t>
      </w:r>
      <w:r w:rsidRPr="00E6209C">
        <w:rPr>
          <w:rFonts w:asciiTheme="majorHAnsi" w:hAnsiTheme="majorHAnsi"/>
          <w:color w:val="003366"/>
          <w:sz w:val="52"/>
          <w:szCs w:val="52"/>
        </w:rPr>
        <w:t xml:space="preserve"> from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sub>
        </m:sSub>
      </m:oMath>
      <w:r w:rsidRPr="00E6209C">
        <w:rPr>
          <w:rFonts w:asciiTheme="majorHAnsi" w:hAnsiTheme="majorHAnsi"/>
          <w:color w:val="003366"/>
          <w:sz w:val="52"/>
          <w:szCs w:val="52"/>
        </w:rPr>
        <w:t xml:space="preserve"> through the tangency portfolio (T) on the Markowitz bullet. </w:t>
      </w:r>
    </w:p>
    <w:p w:rsidR="00F90114" w:rsidRDefault="00A54940" w:rsidP="00F90114">
      <w:pPr>
        <w:pStyle w:val="ListParagraph"/>
        <w:numPr>
          <w:ilvl w:val="0"/>
          <w:numId w:val="16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sub>
        </m:sSub>
      </m:oMath>
      <w:r w:rsidR="00F90114" w:rsidRPr="00E6209C">
        <w:rPr>
          <w:rFonts w:asciiTheme="majorHAnsi" w:hAnsiTheme="majorHAnsi"/>
          <w:color w:val="003366"/>
          <w:sz w:val="52"/>
          <w:szCs w:val="52"/>
        </w:rPr>
        <w:t xml:space="preserve"> is a constant, so it has zero variance, and zero covariance with other securities.</w:t>
      </w:r>
    </w:p>
    <w:p w:rsidR="00F90114" w:rsidRPr="00EB7FC3" w:rsidRDefault="00A54940" w:rsidP="00F90114">
      <w:pPr>
        <w:pStyle w:val="ListParagraph"/>
        <w:numPr>
          <w:ilvl w:val="0"/>
          <w:numId w:val="16"/>
        </w:num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=E</m:t>
        </m:r>
        <m:d>
          <m:d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f</m:t>
                </m:r>
              </m:sub>
            </m:sSub>
          </m:e>
        </m:d>
        <m:r>
          <w:rPr>
            <w:rFonts w:ascii="Cambria Math" w:hAnsi="Cambria Math"/>
            <w:color w:val="003366"/>
            <w:sz w:val="52"/>
            <w:szCs w:val="52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μ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rf</m:t>
            </m:r>
          </m:sub>
        </m:sSub>
      </m:oMath>
      <w:r w:rsidR="00F90114">
        <w:rPr>
          <w:rFonts w:asciiTheme="majorHAnsi" w:hAnsiTheme="majorHAnsi"/>
          <w:color w:val="003366"/>
          <w:sz w:val="52"/>
          <w:szCs w:val="52"/>
        </w:rPr>
        <w:t>,</w:t>
      </w:r>
      <w:r w:rsidR="00F90114" w:rsidRPr="00EB7FC3">
        <w:rPr>
          <w:rFonts w:asciiTheme="majorHAnsi" w:hAnsiTheme="majorHAnsi"/>
          <w:color w:val="003366"/>
          <w:sz w:val="52"/>
          <w:szCs w:val="52"/>
        </w:rPr>
        <w:t xml:space="preserve"> since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sub>
        </m:sSub>
      </m:oMath>
      <w:r w:rsidR="00F90114" w:rsidRPr="00EB7FC3">
        <w:rPr>
          <w:rFonts w:asciiTheme="majorHAnsi" w:hAnsiTheme="majorHAnsi"/>
          <w:color w:val="003366"/>
          <w:sz w:val="52"/>
          <w:szCs w:val="52"/>
        </w:rPr>
        <w:t xml:space="preserve"> is a constant</w:t>
      </w:r>
      <w:r w:rsidR="00F90114">
        <w:rPr>
          <w:rFonts w:asciiTheme="majorHAnsi" w:hAnsiTheme="majorHAnsi"/>
          <w:color w:val="003366"/>
          <w:sz w:val="52"/>
          <w:szCs w:val="52"/>
        </w:rPr>
        <w:t xml:space="preserve">. </w:t>
      </w:r>
      <w:r w:rsidR="00F90114" w:rsidRPr="00EB7FC3">
        <w:rPr>
          <w:rFonts w:asciiTheme="majorHAnsi" w:hAnsiTheme="majorHAnsi"/>
          <w:color w:val="003366"/>
          <w:sz w:val="56"/>
          <w:szCs w:val="56"/>
        </w:rPr>
        <w:br w:type="page"/>
      </w:r>
    </w:p>
    <w:p w:rsidR="00F90114" w:rsidRDefault="00F90114" w:rsidP="00F90114">
      <w:pPr>
        <w:spacing w:after="200" w:line="276" w:lineRule="auto"/>
        <w:jc w:val="center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noProof/>
          <w:color w:val="800000"/>
          <w:sz w:val="72"/>
          <w:szCs w:val="72"/>
          <w:lang w:val="en-AU" w:eastAsia="en-AU"/>
        </w:rPr>
        <w:lastRenderedPageBreak/>
        <w:drawing>
          <wp:inline distT="0" distB="0" distL="0" distR="0">
            <wp:extent cx="6536055" cy="5814060"/>
            <wp:effectExtent l="19050" t="0" r="0" b="0"/>
            <wp:docPr id="85" name="Picture 25" descr="C:\Users\Keith\Documents\Tutoring\SecurityPricingAndHedging\g16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Keith\Documents\Tutoring\SecurityPricingAndHedging\g163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055" cy="581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114" w:rsidRDefault="00F90114" w:rsidP="00F90114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The Tangency Portfolio</w:t>
      </w:r>
    </w:p>
    <w:p w:rsidR="00F90114" w:rsidRPr="002A6532" w:rsidRDefault="00F90114" w:rsidP="00F90114">
      <w:pPr>
        <w:pStyle w:val="ListParagraph"/>
        <w:numPr>
          <w:ilvl w:val="0"/>
          <w:numId w:val="19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2A6532">
        <w:rPr>
          <w:rFonts w:asciiTheme="majorHAnsi" w:hAnsiTheme="majorHAnsi"/>
          <w:color w:val="003366"/>
          <w:sz w:val="52"/>
          <w:szCs w:val="52"/>
        </w:rPr>
        <w:t xml:space="preserve">The tangency portfolio T is the only risky portfolio worth investing in.  </w:t>
      </w:r>
      <w:r>
        <w:rPr>
          <w:rFonts w:asciiTheme="majorHAnsi" w:hAnsiTheme="majorHAnsi"/>
          <w:color w:val="003366"/>
          <w:sz w:val="52"/>
          <w:szCs w:val="52"/>
        </w:rPr>
        <w:t>It</w:t>
      </w:r>
      <w:r w:rsidRPr="002A6532">
        <w:rPr>
          <w:rFonts w:asciiTheme="majorHAnsi" w:hAnsiTheme="majorHAnsi"/>
          <w:color w:val="003366"/>
          <w:sz w:val="52"/>
          <w:szCs w:val="52"/>
        </w:rPr>
        <w:t xml:space="preserve"> is comprised of the stocks A, B and C.</w:t>
      </w:r>
    </w:p>
    <w:p w:rsidR="00F90114" w:rsidRPr="003647FE" w:rsidRDefault="00F90114" w:rsidP="00F90114">
      <w:pPr>
        <w:pStyle w:val="ListParagraph"/>
        <w:numPr>
          <w:ilvl w:val="0"/>
          <w:numId w:val="19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5945505</wp:posOffset>
            </wp:positionH>
            <wp:positionV relativeFrom="paragraph">
              <wp:posOffset>1182370</wp:posOffset>
            </wp:positionV>
            <wp:extent cx="3604260" cy="3205480"/>
            <wp:effectExtent l="19050" t="0" r="0" b="0"/>
            <wp:wrapSquare wrapText="bothSides"/>
            <wp:docPr id="86" name="Picture 26" descr="C:\Users\Keith\Documents\Tutoring\SecurityPricingAndHedging\g14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Keith\Documents\Tutoring\SecurityPricingAndHedging\g147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320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6532">
        <w:rPr>
          <w:rFonts w:asciiTheme="majorHAnsi" w:hAnsiTheme="majorHAnsi"/>
          <w:color w:val="003366"/>
          <w:sz w:val="52"/>
          <w:szCs w:val="52"/>
        </w:rPr>
        <w:t xml:space="preserve">For any level of risk (standard deviation), the highest return possible can be achieved by investing </w:t>
      </w:r>
      <w:r>
        <w:rPr>
          <w:rFonts w:asciiTheme="majorHAnsi" w:hAnsiTheme="majorHAnsi"/>
          <w:color w:val="003366"/>
          <w:sz w:val="52"/>
          <w:szCs w:val="52"/>
        </w:rPr>
        <w:t xml:space="preserve">in </w:t>
      </w:r>
      <w:r w:rsidRPr="002A6532">
        <w:rPr>
          <w:rFonts w:asciiTheme="majorHAnsi" w:hAnsiTheme="majorHAnsi"/>
          <w:color w:val="003366"/>
          <w:sz w:val="52"/>
          <w:szCs w:val="52"/>
        </w:rPr>
        <w:t xml:space="preserve">T and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6"/>
                <w:szCs w:val="56"/>
              </w:rPr>
            </m:ctrlPr>
          </m:sSubPr>
          <m:e>
            <m:r>
              <w:rPr>
                <w:rFonts w:ascii="Cambria Math" w:hAnsi="Cambria Math"/>
                <w:color w:val="003366"/>
                <w:sz w:val="56"/>
                <w:szCs w:val="56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6"/>
                <w:szCs w:val="56"/>
              </w:rPr>
              <m:t>f</m:t>
            </m:r>
          </m:sub>
        </m:sSub>
      </m:oMath>
      <w:r w:rsidRPr="002A6532">
        <w:rPr>
          <w:rFonts w:asciiTheme="majorHAnsi" w:hAnsiTheme="majorHAnsi"/>
          <w:color w:val="003366"/>
          <w:sz w:val="56"/>
          <w:szCs w:val="56"/>
        </w:rPr>
        <w:t>.</w:t>
      </w:r>
    </w:p>
    <w:p w:rsidR="00F90114" w:rsidRPr="00C82366" w:rsidRDefault="00F90114" w:rsidP="00F90114">
      <w:pPr>
        <w:pStyle w:val="ListParagraph"/>
        <w:numPr>
          <w:ilvl w:val="0"/>
          <w:numId w:val="19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Lines </w:t>
      </w:r>
      <w:r w:rsidRPr="00C82366">
        <w:rPr>
          <w:rFonts w:asciiTheme="majorHAnsi" w:hAnsiTheme="majorHAnsi"/>
          <w:color w:val="003366"/>
          <w:sz w:val="52"/>
          <w:szCs w:val="52"/>
        </w:rPr>
        <w:t xml:space="preserve">from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sub>
        </m:sSub>
      </m:oMath>
      <w:r w:rsidRPr="00C82366">
        <w:rPr>
          <w:rFonts w:asciiTheme="majorHAnsi" w:hAnsiTheme="majorHAnsi"/>
          <w:color w:val="003366"/>
          <w:sz w:val="52"/>
          <w:szCs w:val="52"/>
        </w:rPr>
        <w:t xml:space="preserve"> through any portfolio </w:t>
      </w:r>
      <w:r>
        <w:rPr>
          <w:rFonts w:asciiTheme="majorHAnsi" w:hAnsiTheme="majorHAnsi"/>
          <w:color w:val="003366"/>
          <w:sz w:val="52"/>
          <w:szCs w:val="52"/>
        </w:rPr>
        <w:t>are</w:t>
      </w:r>
      <w:r w:rsidRPr="00C82366">
        <w:rPr>
          <w:rFonts w:asciiTheme="majorHAnsi" w:hAnsiTheme="majorHAnsi"/>
          <w:color w:val="003366"/>
          <w:sz w:val="52"/>
          <w:szCs w:val="52"/>
        </w:rPr>
        <w:t xml:space="preserve"> called Capital Allocation Line</w:t>
      </w:r>
      <w:r>
        <w:rPr>
          <w:rFonts w:asciiTheme="majorHAnsi" w:hAnsiTheme="majorHAnsi"/>
          <w:color w:val="003366"/>
          <w:sz w:val="52"/>
          <w:szCs w:val="52"/>
        </w:rPr>
        <w:t>s</w:t>
      </w:r>
      <w:r w:rsidRPr="00C82366">
        <w:rPr>
          <w:rFonts w:asciiTheme="majorHAnsi" w:hAnsiTheme="majorHAnsi"/>
          <w:color w:val="003366"/>
          <w:sz w:val="52"/>
          <w:szCs w:val="52"/>
        </w:rPr>
        <w:t>.</w:t>
      </w:r>
    </w:p>
    <w:p w:rsidR="00F90114" w:rsidRDefault="00F90114" w:rsidP="00F90114">
      <w:pPr>
        <w:pStyle w:val="ListParagraph"/>
        <w:numPr>
          <w:ilvl w:val="0"/>
          <w:numId w:val="19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C82366">
        <w:rPr>
          <w:rFonts w:asciiTheme="majorHAnsi" w:hAnsiTheme="majorHAnsi"/>
          <w:color w:val="003366"/>
          <w:sz w:val="52"/>
          <w:szCs w:val="52"/>
        </w:rPr>
        <w:t xml:space="preserve">The CAL through T has the best risk-return trade off. It has the steepest gradient (rise/run). </w:t>
      </w:r>
    </w:p>
    <w:p w:rsidR="00F90114" w:rsidRPr="00BA1FA3" w:rsidRDefault="00F90114" w:rsidP="00F90114">
      <w:pPr>
        <w:pStyle w:val="ListParagraph"/>
        <w:numPr>
          <w:ilvl w:val="0"/>
          <w:numId w:val="19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gradient of the CAL is also called the Sharpe ratio.</w:t>
      </w:r>
    </w:p>
    <w:p w:rsidR="00F90114" w:rsidRPr="004574A8" w:rsidRDefault="00F90114" w:rsidP="00F90114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4574A8"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Sharpe Ratio</w:t>
      </w:r>
    </w:p>
    <w:p w:rsidR="00F90114" w:rsidRPr="004574A8" w:rsidRDefault="00F90114" w:rsidP="00F9011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574A8">
        <w:rPr>
          <w:rFonts w:asciiTheme="majorHAnsi" w:hAnsiTheme="majorHAnsi"/>
          <w:color w:val="003366"/>
          <w:sz w:val="52"/>
          <w:szCs w:val="52"/>
        </w:rPr>
        <w:t xml:space="preserve">The </w:t>
      </w:r>
      <w:r w:rsidRPr="004574A8">
        <w:rPr>
          <w:rFonts w:asciiTheme="majorHAnsi" w:hAnsiTheme="majorHAnsi"/>
          <w:b/>
          <w:color w:val="003366"/>
          <w:sz w:val="52"/>
          <w:szCs w:val="52"/>
        </w:rPr>
        <w:t>Sharpe ratio</w:t>
      </w:r>
      <w:r w:rsidRPr="004574A8">
        <w:rPr>
          <w:rFonts w:asciiTheme="majorHAnsi" w:hAnsiTheme="majorHAnsi"/>
          <w:color w:val="003366"/>
          <w:sz w:val="52"/>
          <w:szCs w:val="52"/>
        </w:rPr>
        <w:t xml:space="preserve"> (S) of a stock is the gradient of the line from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sub>
        </m:sSub>
      </m:oMath>
      <w:r w:rsidRPr="004574A8">
        <w:rPr>
          <w:rFonts w:asciiTheme="majorHAnsi" w:hAnsiTheme="majorHAnsi"/>
          <w:color w:val="003366"/>
          <w:sz w:val="52"/>
          <w:szCs w:val="52"/>
        </w:rPr>
        <w:t xml:space="preserve"> through the stock. It is the gradient of the stock’s CAL.</w:t>
      </w:r>
    </w:p>
    <w:p w:rsidR="00F90114" w:rsidRPr="004574A8" w:rsidRDefault="00F90114" w:rsidP="00F9011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5565140</wp:posOffset>
            </wp:positionH>
            <wp:positionV relativeFrom="paragraph">
              <wp:posOffset>549275</wp:posOffset>
            </wp:positionV>
            <wp:extent cx="3604260" cy="3205480"/>
            <wp:effectExtent l="19050" t="0" r="0" b="0"/>
            <wp:wrapSquare wrapText="bothSides"/>
            <wp:docPr id="87" name="Picture 26" descr="C:\Users\Keith\Documents\Tutoring\SecurityPricingAndHedging\g14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Keith\Documents\Tutoring\SecurityPricingAndHedging\g147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320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S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i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μ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i</m:t>
                </m:r>
              </m:sub>
            </m:sSub>
            <m:r>
              <w:rPr>
                <w:rFonts w:ascii="Cambria Math" w:hAnsi="Cambria Math"/>
                <w:color w:val="003366"/>
                <w:sz w:val="52"/>
                <w:szCs w:val="52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f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σ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i</m:t>
                </m:r>
              </m:sub>
            </m:sSub>
          </m:den>
        </m:f>
      </m:oMath>
    </w:p>
    <w:p w:rsidR="00F90114" w:rsidRPr="004574A8" w:rsidRDefault="00F90114" w:rsidP="00F9011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574A8">
        <w:rPr>
          <w:rFonts w:asciiTheme="majorHAnsi" w:hAnsiTheme="majorHAnsi"/>
          <w:color w:val="003366"/>
          <w:sz w:val="52"/>
          <w:szCs w:val="52"/>
        </w:rPr>
        <w:t xml:space="preserve">Where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S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i</m:t>
            </m:r>
          </m:sub>
        </m:sSub>
      </m:oMath>
      <w:r w:rsidRPr="004574A8">
        <w:rPr>
          <w:rFonts w:asciiTheme="majorHAnsi" w:hAnsiTheme="majorHAnsi"/>
          <w:color w:val="003366"/>
          <w:sz w:val="52"/>
          <w:szCs w:val="52"/>
        </w:rPr>
        <w:t xml:space="preserve"> is the Sharpe ratio of stock ‘i’,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μ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i</m:t>
            </m:r>
          </m:sub>
        </m:sSub>
      </m:oMath>
      <w:r w:rsidRPr="004574A8">
        <w:rPr>
          <w:rFonts w:asciiTheme="majorHAnsi" w:hAnsiTheme="majorHAnsi"/>
          <w:color w:val="003366"/>
          <w:sz w:val="52"/>
          <w:szCs w:val="52"/>
        </w:rPr>
        <w:t xml:space="preserve"> is its </w:t>
      </w:r>
      <w:r>
        <w:rPr>
          <w:rFonts w:asciiTheme="majorHAnsi" w:hAnsiTheme="majorHAnsi"/>
          <w:color w:val="003366"/>
          <w:sz w:val="52"/>
          <w:szCs w:val="52"/>
        </w:rPr>
        <w:t xml:space="preserve">expected </w:t>
      </w:r>
      <w:r w:rsidRPr="004574A8">
        <w:rPr>
          <w:rFonts w:asciiTheme="majorHAnsi" w:hAnsiTheme="majorHAnsi"/>
          <w:color w:val="003366"/>
          <w:sz w:val="52"/>
          <w:szCs w:val="52"/>
        </w:rPr>
        <w:t xml:space="preserve">return and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σ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i</m:t>
            </m:r>
          </m:sub>
        </m:sSub>
      </m:oMath>
      <w:r w:rsidRPr="004574A8">
        <w:rPr>
          <w:rFonts w:asciiTheme="majorHAnsi" w:hAnsiTheme="majorHAnsi"/>
          <w:color w:val="003366"/>
          <w:sz w:val="52"/>
          <w:szCs w:val="52"/>
        </w:rPr>
        <w:t xml:space="preserve"> is its standard deviation.</w:t>
      </w:r>
    </w:p>
    <w:p w:rsidR="00F90114" w:rsidRPr="004574A8" w:rsidRDefault="00F90114" w:rsidP="00F9011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574A8">
        <w:rPr>
          <w:rFonts w:asciiTheme="majorHAnsi" w:hAnsiTheme="majorHAnsi"/>
          <w:color w:val="003366"/>
          <w:sz w:val="52"/>
          <w:szCs w:val="52"/>
        </w:rPr>
        <w:t xml:space="preserve">In the diagram, portfolio T’s Sharpe ratio is greater than stock B’s since the CAL through T is steeper. Therefore portfolio T is preferable to stock B. </w:t>
      </w:r>
    </w:p>
    <w:p w:rsidR="00F90114" w:rsidRDefault="00F90114" w:rsidP="00F90114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The Market Portfolio</w:t>
      </w:r>
    </w:p>
    <w:p w:rsidR="00F90114" w:rsidRDefault="00F90114" w:rsidP="00F90114">
      <w:pPr>
        <w:pStyle w:val="ListParagraph"/>
        <w:numPr>
          <w:ilvl w:val="0"/>
          <w:numId w:val="19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101D61">
        <w:rPr>
          <w:rFonts w:asciiTheme="majorHAnsi" w:hAnsiTheme="majorHAnsi"/>
          <w:color w:val="003366"/>
          <w:sz w:val="52"/>
          <w:szCs w:val="52"/>
        </w:rPr>
        <w:t xml:space="preserve">The market portfolio M is the tangency portfolio of </w:t>
      </w:r>
      <w:r w:rsidRPr="00101D61">
        <w:rPr>
          <w:rFonts w:asciiTheme="majorHAnsi" w:hAnsiTheme="majorHAnsi"/>
          <w:b/>
          <w:color w:val="003366"/>
          <w:sz w:val="52"/>
          <w:szCs w:val="52"/>
        </w:rPr>
        <w:t>all</w:t>
      </w:r>
      <w:r w:rsidRPr="00101D61">
        <w:rPr>
          <w:rFonts w:asciiTheme="majorHAnsi" w:hAnsiTheme="majorHAnsi"/>
          <w:color w:val="003366"/>
          <w:sz w:val="52"/>
          <w:szCs w:val="52"/>
        </w:rPr>
        <w:t xml:space="preserve"> risky assets. </w:t>
      </w:r>
    </w:p>
    <w:p w:rsidR="00F90114" w:rsidRDefault="00F90114" w:rsidP="00F90114">
      <w:pPr>
        <w:pStyle w:val="ListParagraph"/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76200</wp:posOffset>
            </wp:positionV>
            <wp:extent cx="4244340" cy="4074795"/>
            <wp:effectExtent l="19050" t="0" r="3810" b="0"/>
            <wp:wrapSquare wrapText="bothSides"/>
            <wp:docPr id="88" name="Picture 27" descr="C:\Users\Keith\Documents\Tutoring\SecurityPricingAndHedging\g16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Keith\Documents\Tutoring\SecurityPricingAndHedging\g165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407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114" w:rsidRDefault="00F90114" w:rsidP="00F90114">
      <w:pPr>
        <w:pStyle w:val="ListParagraph"/>
        <w:numPr>
          <w:ilvl w:val="0"/>
          <w:numId w:val="19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101D61">
        <w:rPr>
          <w:rFonts w:asciiTheme="majorHAnsi" w:hAnsiTheme="majorHAnsi"/>
          <w:color w:val="003366"/>
          <w:sz w:val="52"/>
          <w:szCs w:val="52"/>
        </w:rPr>
        <w:t xml:space="preserve">The line through M and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sub>
        </m:sSub>
      </m:oMath>
      <w:r w:rsidRPr="00101D61">
        <w:rPr>
          <w:rFonts w:asciiTheme="majorHAnsi" w:hAnsiTheme="majorHAnsi"/>
          <w:color w:val="003366"/>
          <w:sz w:val="52"/>
          <w:szCs w:val="52"/>
        </w:rPr>
        <w:t>is called the Capital Market Line (CML).</w:t>
      </w:r>
    </w:p>
    <w:p w:rsidR="00F90114" w:rsidRDefault="00F90114" w:rsidP="00F90114">
      <w:pPr>
        <w:pStyle w:val="ListParagraph"/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F90114" w:rsidRPr="004574A8" w:rsidRDefault="00F90114" w:rsidP="00F90114">
      <w:pPr>
        <w:pStyle w:val="ListParagraph"/>
        <w:numPr>
          <w:ilvl w:val="0"/>
          <w:numId w:val="19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574A8">
        <w:rPr>
          <w:rFonts w:asciiTheme="majorHAnsi" w:hAnsiTheme="majorHAnsi"/>
          <w:color w:val="003366"/>
          <w:sz w:val="52"/>
          <w:szCs w:val="52"/>
        </w:rPr>
        <w:t>The CML has the steepest gradi</w:t>
      </w:r>
      <w:r>
        <w:rPr>
          <w:rFonts w:asciiTheme="majorHAnsi" w:hAnsiTheme="majorHAnsi"/>
          <w:color w:val="003366"/>
          <w:sz w:val="52"/>
          <w:szCs w:val="52"/>
        </w:rPr>
        <w:t>ent</w:t>
      </w:r>
      <w:r w:rsidRPr="004574A8">
        <w:rPr>
          <w:rFonts w:asciiTheme="majorHAnsi" w:hAnsiTheme="majorHAnsi"/>
          <w:color w:val="003366"/>
          <w:sz w:val="52"/>
          <w:szCs w:val="52"/>
        </w:rPr>
        <w:t xml:space="preserve">, therefore </w:t>
      </w:r>
      <w:r>
        <w:rPr>
          <w:rFonts w:asciiTheme="majorHAnsi" w:hAnsiTheme="majorHAnsi"/>
          <w:color w:val="003366"/>
          <w:sz w:val="52"/>
          <w:szCs w:val="52"/>
        </w:rPr>
        <w:t>th</w:t>
      </w:r>
      <w:r w:rsidRPr="004574A8">
        <w:rPr>
          <w:rFonts w:asciiTheme="majorHAnsi" w:hAnsiTheme="majorHAnsi"/>
          <w:color w:val="003366"/>
          <w:sz w:val="52"/>
          <w:szCs w:val="52"/>
        </w:rPr>
        <w:t>e market portfolio has the highest Sharpe ratio.</w:t>
      </w:r>
    </w:p>
    <w:p w:rsidR="00F90114" w:rsidRDefault="00F90114" w:rsidP="00F90114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101D61">
        <w:rPr>
          <w:rFonts w:asciiTheme="majorHAnsi" w:hAnsiTheme="majorHAnsi"/>
          <w:color w:val="003366"/>
          <w:sz w:val="52"/>
          <w:szCs w:val="52"/>
        </w:rPr>
        <w:br w:type="page"/>
      </w: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Equation of the Capital Market Line (CML)</w:t>
      </w:r>
    </w:p>
    <w:p w:rsidR="00F90114" w:rsidRPr="00734968" w:rsidRDefault="00F90114" w:rsidP="00F90114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 w:rsidRPr="00734968">
        <w:rPr>
          <w:rFonts w:asciiTheme="majorHAnsi" w:hAnsiTheme="majorHAnsi"/>
          <w:i/>
          <w:noProof/>
          <w:color w:val="003366"/>
          <w:sz w:val="50"/>
          <w:szCs w:val="50"/>
          <w:lang w:val="en-AU" w:eastAsia="en-AU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5177790</wp:posOffset>
            </wp:positionH>
            <wp:positionV relativeFrom="paragraph">
              <wp:posOffset>510540</wp:posOffset>
            </wp:positionV>
            <wp:extent cx="4244340" cy="4074795"/>
            <wp:effectExtent l="19050" t="0" r="3810" b="0"/>
            <wp:wrapSquare wrapText="bothSides"/>
            <wp:docPr id="89" name="Picture 29" descr="C:\Users\Keith\Documents\Tutoring\SecurityPricingAndHedging\g16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Keith\Documents\Tutoring\SecurityPricingAndHedging\g165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407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m:oMath>
        <m:r>
          <w:rPr>
            <w:rFonts w:ascii="Cambria Math" w:hAnsi="Cambria Math"/>
            <w:color w:val="003366"/>
            <w:sz w:val="50"/>
            <w:szCs w:val="50"/>
          </w:rPr>
          <m:t>μ=</m:t>
        </m:r>
        <m:sSub>
          <m:sSubPr>
            <m:ctrlPr>
              <w:rPr>
                <w:rFonts w:ascii="Cambria Math" w:hAnsi="Cambria Math"/>
                <w:i/>
                <w:color w:val="003366"/>
                <w:sz w:val="50"/>
                <w:szCs w:val="50"/>
              </w:rPr>
            </m:ctrlPr>
          </m:sSubPr>
          <m:e>
            <m:r>
              <w:rPr>
                <w:rFonts w:ascii="Cambria Math" w:hAnsi="Cambria Math"/>
                <w:color w:val="003366"/>
                <w:sz w:val="50"/>
                <w:szCs w:val="50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0"/>
                <w:szCs w:val="50"/>
              </w:rPr>
              <m:t>f</m:t>
            </m:r>
          </m:sub>
        </m:sSub>
        <m:r>
          <w:rPr>
            <w:rFonts w:ascii="Cambria Math" w:hAnsi="Cambria Math"/>
            <w:color w:val="003366"/>
            <w:sz w:val="50"/>
            <w:szCs w:val="50"/>
          </w:rPr>
          <m:t>+σ</m:t>
        </m:r>
        <m:d>
          <m:dPr>
            <m:ctrlPr>
              <w:rPr>
                <w:rFonts w:ascii="Cambria Math" w:hAnsi="Cambria Math"/>
                <w:i/>
                <w:color w:val="003366"/>
                <w:sz w:val="50"/>
                <w:szCs w:val="5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003366"/>
                    <w:sz w:val="50"/>
                    <w:szCs w:val="50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0"/>
                        <w:szCs w:val="5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0"/>
                        <w:szCs w:val="50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0"/>
                        <w:szCs w:val="50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color w:val="003366"/>
                    <w:sz w:val="50"/>
                    <w:szCs w:val="50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0"/>
                        <w:szCs w:val="5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0"/>
                        <w:szCs w:val="5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0"/>
                        <w:szCs w:val="50"/>
                      </w:rPr>
                      <m:t>f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0"/>
                        <w:szCs w:val="5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0"/>
                        <w:szCs w:val="5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0"/>
                        <w:szCs w:val="50"/>
                      </w:rPr>
                      <m:t>m</m:t>
                    </m:r>
                  </m:sub>
                </m:sSub>
              </m:den>
            </m:f>
          </m:e>
        </m:d>
      </m:oMath>
    </w:p>
    <w:p w:rsidR="00F90114" w:rsidRPr="00734968" w:rsidRDefault="00F90114" w:rsidP="00F90114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 w:rsidRPr="00734968">
        <w:rPr>
          <w:rFonts w:asciiTheme="majorHAnsi" w:hAnsiTheme="majorHAnsi"/>
          <w:color w:val="003366"/>
          <w:sz w:val="50"/>
          <w:szCs w:val="50"/>
        </w:rPr>
        <w:t xml:space="preserve">This is easy to see since the: </w:t>
      </w:r>
    </w:p>
    <w:p w:rsidR="00F90114" w:rsidRPr="00734968" w:rsidRDefault="00F90114" w:rsidP="00F90114">
      <w:pPr>
        <w:pStyle w:val="ListParagraph"/>
        <w:numPr>
          <w:ilvl w:val="0"/>
          <w:numId w:val="27"/>
        </w:num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 w:rsidRPr="00734968">
        <w:rPr>
          <w:rFonts w:asciiTheme="majorHAnsi" w:hAnsiTheme="majorHAnsi"/>
          <w:color w:val="003366"/>
          <w:sz w:val="50"/>
          <w:szCs w:val="50"/>
        </w:rPr>
        <w:t xml:space="preserve">y-axis is expected return </w:t>
      </w:r>
      <m:oMath>
        <m:r>
          <w:rPr>
            <w:rFonts w:ascii="Cambria Math" w:hAnsi="Cambria Math"/>
            <w:color w:val="003366"/>
            <w:sz w:val="50"/>
            <w:szCs w:val="50"/>
          </w:rPr>
          <m:t>μ</m:t>
        </m:r>
      </m:oMath>
    </w:p>
    <w:p w:rsidR="00F90114" w:rsidRPr="00734968" w:rsidRDefault="00F90114" w:rsidP="00F90114">
      <w:pPr>
        <w:pStyle w:val="ListParagraph"/>
        <w:numPr>
          <w:ilvl w:val="0"/>
          <w:numId w:val="27"/>
        </w:num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 w:rsidRPr="00734968">
        <w:rPr>
          <w:rFonts w:asciiTheme="majorHAnsi" w:hAnsiTheme="majorHAnsi"/>
          <w:color w:val="003366"/>
          <w:sz w:val="50"/>
          <w:szCs w:val="50"/>
        </w:rPr>
        <w:t xml:space="preserve">x-axis is standard deviation </w:t>
      </w:r>
      <m:oMath>
        <m:r>
          <w:rPr>
            <w:rFonts w:ascii="Cambria Math" w:hAnsi="Cambria Math"/>
            <w:color w:val="003366"/>
            <w:sz w:val="50"/>
            <w:szCs w:val="50"/>
          </w:rPr>
          <m:t>σ</m:t>
        </m:r>
      </m:oMath>
    </w:p>
    <w:p w:rsidR="00F90114" w:rsidRPr="00734968" w:rsidRDefault="00F90114" w:rsidP="00F90114">
      <w:pPr>
        <w:pStyle w:val="ListParagraph"/>
        <w:numPr>
          <w:ilvl w:val="0"/>
          <w:numId w:val="27"/>
        </w:num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 w:rsidRPr="00734968">
        <w:rPr>
          <w:rFonts w:asciiTheme="majorHAnsi" w:hAnsiTheme="majorHAnsi"/>
          <w:color w:val="003366"/>
          <w:sz w:val="50"/>
          <w:szCs w:val="50"/>
        </w:rPr>
        <w:t xml:space="preserve">y-intercept is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0"/>
                <w:szCs w:val="50"/>
              </w:rPr>
            </m:ctrlPr>
          </m:sSubPr>
          <m:e>
            <m:r>
              <w:rPr>
                <w:rFonts w:ascii="Cambria Math" w:hAnsi="Cambria Math"/>
                <w:color w:val="003366"/>
                <w:sz w:val="50"/>
                <w:szCs w:val="50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0"/>
                <w:szCs w:val="50"/>
              </w:rPr>
              <m:t>f</m:t>
            </m:r>
          </m:sub>
        </m:sSub>
      </m:oMath>
    </w:p>
    <w:p w:rsidR="00F90114" w:rsidRPr="00734968" w:rsidRDefault="00F90114" w:rsidP="00F90114">
      <w:pPr>
        <w:pStyle w:val="ListParagraph"/>
        <w:numPr>
          <w:ilvl w:val="0"/>
          <w:numId w:val="27"/>
        </w:num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 w:rsidRPr="00734968">
        <w:rPr>
          <w:rFonts w:asciiTheme="majorHAnsi" w:hAnsiTheme="majorHAnsi"/>
          <w:color w:val="003366"/>
          <w:sz w:val="50"/>
          <w:szCs w:val="50"/>
        </w:rPr>
        <w:t xml:space="preserve">gradient  </w:t>
      </w:r>
      <m:oMath>
        <m:f>
          <m:fPr>
            <m:ctrlPr>
              <w:rPr>
                <w:rFonts w:ascii="Cambria Math" w:hAnsi="Cambria Math"/>
                <w:i/>
                <w:color w:val="003366"/>
                <w:sz w:val="50"/>
                <w:szCs w:val="50"/>
              </w:rPr>
            </m:ctrlPr>
          </m:fPr>
          <m:num>
            <m:r>
              <w:rPr>
                <w:rFonts w:ascii="Cambria Math" w:hAnsi="Cambria Math"/>
                <w:color w:val="003366"/>
                <w:sz w:val="50"/>
                <w:szCs w:val="50"/>
              </w:rPr>
              <m:t>rise</m:t>
            </m:r>
          </m:num>
          <m:den>
            <m:r>
              <w:rPr>
                <w:rFonts w:ascii="Cambria Math" w:hAnsi="Cambria Math"/>
                <w:color w:val="003366"/>
                <w:sz w:val="50"/>
                <w:szCs w:val="50"/>
              </w:rPr>
              <m:t>run</m:t>
            </m:r>
          </m:den>
        </m:f>
      </m:oMath>
      <w:r w:rsidRPr="00734968">
        <w:rPr>
          <w:rFonts w:asciiTheme="majorHAnsi" w:hAnsiTheme="majorHAnsi"/>
          <w:color w:val="003366"/>
          <w:sz w:val="50"/>
          <w:szCs w:val="50"/>
        </w:rPr>
        <w:t xml:space="preserve"> between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0"/>
                <w:szCs w:val="50"/>
              </w:rPr>
            </m:ctrlPr>
          </m:sSubPr>
          <m:e>
            <m:r>
              <w:rPr>
                <w:rFonts w:ascii="Cambria Math" w:hAnsi="Cambria Math"/>
                <w:color w:val="003366"/>
                <w:sz w:val="50"/>
                <w:szCs w:val="50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0"/>
                <w:szCs w:val="50"/>
              </w:rPr>
              <m:t>f</m:t>
            </m:r>
          </m:sub>
        </m:sSub>
      </m:oMath>
      <w:r w:rsidRPr="00734968">
        <w:rPr>
          <w:rFonts w:asciiTheme="majorHAnsi" w:hAnsiTheme="majorHAnsi"/>
          <w:color w:val="003366"/>
          <w:sz w:val="50"/>
          <w:szCs w:val="50"/>
        </w:rPr>
        <w:t xml:space="preserve"> and M is </w:t>
      </w:r>
      <m:oMath>
        <m:f>
          <m:fPr>
            <m:ctrlPr>
              <w:rPr>
                <w:rFonts w:ascii="Cambria Math" w:hAnsi="Cambria Math"/>
                <w:i/>
                <w:color w:val="003366"/>
                <w:sz w:val="50"/>
                <w:szCs w:val="5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0"/>
                    <w:szCs w:val="50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0"/>
                    <w:szCs w:val="50"/>
                  </w:rPr>
                  <m:t>μ</m:t>
                </m:r>
              </m:e>
              <m:sub>
                <m:r>
                  <w:rPr>
                    <w:rFonts w:ascii="Cambria Math" w:hAnsi="Cambria Math"/>
                    <w:color w:val="003366"/>
                    <w:sz w:val="50"/>
                    <w:szCs w:val="50"/>
                  </w:rPr>
                  <m:t>m</m:t>
                </m:r>
              </m:sub>
            </m:sSub>
            <m:r>
              <w:rPr>
                <w:rFonts w:ascii="Cambria Math" w:hAnsi="Cambria Math"/>
                <w:color w:val="003366"/>
                <w:sz w:val="50"/>
                <w:szCs w:val="50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0"/>
                    <w:szCs w:val="50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0"/>
                    <w:szCs w:val="50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3366"/>
                    <w:sz w:val="50"/>
                    <w:szCs w:val="50"/>
                  </w:rPr>
                  <m:t>f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0"/>
                    <w:szCs w:val="50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0"/>
                    <w:szCs w:val="50"/>
                  </w:rPr>
                  <m:t>σ</m:t>
                </m:r>
              </m:e>
              <m:sub>
                <m:r>
                  <w:rPr>
                    <w:rFonts w:ascii="Cambria Math" w:hAnsi="Cambria Math"/>
                    <w:color w:val="003366"/>
                    <w:sz w:val="50"/>
                    <w:szCs w:val="50"/>
                  </w:rPr>
                  <m:t>m</m:t>
                </m:r>
              </m:sub>
            </m:sSub>
          </m:den>
        </m:f>
      </m:oMath>
    </w:p>
    <w:p w:rsidR="00734968" w:rsidRDefault="00F90114" w:rsidP="00F90114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 w:rsidRPr="00734968">
        <w:rPr>
          <w:rFonts w:asciiTheme="majorHAnsi" w:hAnsiTheme="majorHAnsi"/>
          <w:color w:val="003366"/>
          <w:sz w:val="50"/>
          <w:szCs w:val="50"/>
        </w:rPr>
        <w:t xml:space="preserve">So in </w:t>
      </w:r>
      <m:oMath>
        <m:r>
          <w:rPr>
            <w:rFonts w:ascii="Cambria Math" w:hAnsi="Cambria Math"/>
            <w:color w:val="003366"/>
            <w:sz w:val="50"/>
            <w:szCs w:val="50"/>
          </w:rPr>
          <m:t>y=mx+b</m:t>
        </m:r>
      </m:oMath>
      <w:r w:rsidR="00734968" w:rsidRPr="00734968">
        <w:rPr>
          <w:rFonts w:asciiTheme="majorHAnsi" w:hAnsiTheme="majorHAnsi"/>
          <w:color w:val="003366"/>
          <w:sz w:val="50"/>
          <w:szCs w:val="50"/>
        </w:rPr>
        <w:t xml:space="preserve"> form: </w:t>
      </w:r>
      <w:bookmarkStart w:id="0" w:name="_GoBack"/>
      <w:bookmarkEnd w:id="0"/>
    </w:p>
    <w:p w:rsidR="00F90114" w:rsidRPr="00734968" w:rsidRDefault="00F90114" w:rsidP="00F90114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0"/>
              <w:szCs w:val="50"/>
            </w:rPr>
            <m:t>μ=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m</m:t>
                      </m:r>
                    </m:sub>
                  </m:sSub>
                  <m: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f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m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color w:val="003366"/>
              <w:sz w:val="50"/>
              <w:szCs w:val="50"/>
            </w:rPr>
            <m:t>σ+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f</m:t>
              </m:r>
            </m:sub>
          </m:sSub>
        </m:oMath>
      </m:oMathPara>
    </w:p>
    <w:p w:rsidR="009971EE" w:rsidRPr="008739CB" w:rsidRDefault="009971EE" w:rsidP="009971EE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Calculation Example</w:t>
      </w:r>
    </w:p>
    <w:p w:rsidR="009971EE" w:rsidRPr="00A7781A" w:rsidRDefault="009971EE" w:rsidP="009971EE">
      <w:pPr>
        <w:spacing w:after="200" w:line="276" w:lineRule="auto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AU"/>
        </w:rPr>
      </w:pPr>
      <w:r w:rsidRPr="009E754E">
        <w:rPr>
          <w:rFonts w:asciiTheme="majorHAnsi" w:hAnsiTheme="majorHAnsi"/>
          <w:b/>
          <w:color w:val="003366"/>
          <w:sz w:val="52"/>
          <w:szCs w:val="52"/>
        </w:rPr>
        <w:t>Question</w:t>
      </w:r>
      <w:r>
        <w:rPr>
          <w:rFonts w:asciiTheme="majorHAnsi" w:hAnsiTheme="majorHAnsi"/>
          <w:color w:val="003366"/>
          <w:sz w:val="52"/>
          <w:szCs w:val="52"/>
        </w:rPr>
        <w:t>:</w:t>
      </w:r>
      <w:r w:rsidRPr="004D23E4">
        <w:rPr>
          <w:rFonts w:asciiTheme="majorHAnsi" w:hAnsiTheme="majorHAnsi"/>
          <w:color w:val="003366"/>
          <w:sz w:val="52"/>
          <w:szCs w:val="52"/>
        </w:rPr>
        <w:t xml:space="preserve"> Assume a 3-stock world consisting of A, B and C, as well as the risk free security. The market portfolio has been calculated to have weights 1/3 in each of A, B and C. The risk free rate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=0.05</m:t>
        </m:r>
      </m:oMath>
      <w:r w:rsidRPr="004D23E4">
        <w:rPr>
          <w:rFonts w:asciiTheme="majorHAnsi" w:hAnsiTheme="majorHAnsi"/>
          <w:color w:val="003366"/>
          <w:sz w:val="52"/>
          <w:szCs w:val="52"/>
        </w:rPr>
        <w:t xml:space="preserve">, the market return is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m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=0.3</m:t>
        </m:r>
      </m:oMath>
      <w:r w:rsidRPr="004D23E4">
        <w:rPr>
          <w:rFonts w:asciiTheme="majorHAnsi" w:hAnsiTheme="majorHAnsi"/>
          <w:color w:val="003366"/>
          <w:sz w:val="52"/>
          <w:szCs w:val="52"/>
        </w:rPr>
        <w:t xml:space="preserve"> and the market’s standard deviation is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σ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m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=0.2</m:t>
        </m:r>
      </m:oMath>
      <w:r w:rsidRPr="004D23E4">
        <w:rPr>
          <w:rFonts w:asciiTheme="majorHAnsi" w:hAnsiTheme="majorHAnsi"/>
          <w:color w:val="003366"/>
          <w:sz w:val="52"/>
          <w:szCs w:val="52"/>
        </w:rPr>
        <w:t>.</w:t>
      </w:r>
      <w:r w:rsidRPr="00A7781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971EE" w:rsidRPr="004D23E4" w:rsidRDefault="009971EE" w:rsidP="009971E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D23E4">
        <w:rPr>
          <w:rFonts w:asciiTheme="majorHAnsi" w:hAnsiTheme="majorHAnsi"/>
          <w:color w:val="003366"/>
          <w:sz w:val="52"/>
          <w:szCs w:val="52"/>
        </w:rPr>
        <w:t xml:space="preserve">Find the weights in stocks A, B, C and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sub>
        </m:sSub>
      </m:oMath>
      <w:r w:rsidRPr="004D23E4">
        <w:rPr>
          <w:rFonts w:asciiTheme="majorHAnsi" w:hAnsiTheme="majorHAnsi"/>
          <w:color w:val="003366"/>
          <w:sz w:val="52"/>
          <w:szCs w:val="52"/>
        </w:rPr>
        <w:t xml:space="preserve"> which makes an efficient portfolio </w:t>
      </w:r>
      <w:r>
        <w:rPr>
          <w:rFonts w:asciiTheme="majorHAnsi" w:hAnsiTheme="majorHAnsi"/>
          <w:color w:val="003366"/>
          <w:sz w:val="52"/>
          <w:szCs w:val="52"/>
        </w:rPr>
        <w:t xml:space="preserve">(P) </w:t>
      </w:r>
      <w:r w:rsidRPr="004D23E4">
        <w:rPr>
          <w:rFonts w:asciiTheme="majorHAnsi" w:hAnsiTheme="majorHAnsi"/>
          <w:color w:val="003366"/>
          <w:sz w:val="52"/>
          <w:szCs w:val="52"/>
        </w:rPr>
        <w:t xml:space="preserve">with a return of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p target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=0.1</m:t>
        </m:r>
      </m:oMath>
      <w:r w:rsidRPr="004D23E4">
        <w:rPr>
          <w:rFonts w:asciiTheme="majorHAnsi" w:hAnsiTheme="majorHAnsi"/>
          <w:color w:val="003366"/>
          <w:sz w:val="52"/>
          <w:szCs w:val="52"/>
        </w:rPr>
        <w:t>. Also find this portfolio’s standard deviation</w:t>
      </w:r>
      <w:r w:rsidR="00B75D4A">
        <w:rPr>
          <w:rFonts w:asciiTheme="majorHAnsi" w:hAnsiTheme="majorHAnsi"/>
          <w:color w:val="003366"/>
          <w:sz w:val="52"/>
          <w:szCs w:val="5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σ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p target</m:t>
            </m:r>
          </m:sub>
        </m:sSub>
      </m:oMath>
      <w:r w:rsidRPr="004D23E4">
        <w:rPr>
          <w:rFonts w:asciiTheme="majorHAnsi" w:hAnsiTheme="majorHAnsi"/>
          <w:color w:val="003366"/>
          <w:sz w:val="52"/>
          <w:szCs w:val="52"/>
        </w:rPr>
        <w:t>.</w:t>
      </w:r>
    </w:p>
    <w:p w:rsidR="009971EE" w:rsidRPr="004D23E4" w:rsidRDefault="009971EE" w:rsidP="009971E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B75D4A">
        <w:rPr>
          <w:rFonts w:asciiTheme="majorHAnsi" w:hAnsiTheme="majorHAnsi"/>
          <w:b/>
          <w:color w:val="003366"/>
          <w:sz w:val="52"/>
          <w:szCs w:val="52"/>
        </w:rPr>
        <w:t>Answer</w:t>
      </w:r>
      <w:r>
        <w:rPr>
          <w:rFonts w:asciiTheme="majorHAnsi" w:hAnsiTheme="majorHAnsi"/>
          <w:color w:val="003366"/>
          <w:sz w:val="52"/>
          <w:szCs w:val="52"/>
        </w:rPr>
        <w:t>:</w:t>
      </w:r>
      <w:r w:rsidRPr="004D23E4">
        <w:rPr>
          <w:rFonts w:asciiTheme="majorHAnsi" w:hAnsiTheme="majorHAnsi"/>
          <w:color w:val="003366"/>
          <w:sz w:val="52"/>
          <w:szCs w:val="52"/>
        </w:rPr>
        <w:t xml:space="preserve"> An efficient portfolio has minimum variance (or st. dev.) for a given return. All portfolios on the CML are efficient. </w:t>
      </w:r>
      <w:r w:rsidRPr="004D23E4">
        <w:rPr>
          <w:rFonts w:asciiTheme="majorHAnsi" w:hAnsiTheme="majorHAnsi"/>
          <w:color w:val="003366"/>
          <w:sz w:val="52"/>
          <w:szCs w:val="52"/>
        </w:rPr>
        <w:lastRenderedPageBreak/>
        <w:t>Therefore we need only consider investing in the market portfolio (M) and the risk free rate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sub>
        </m:sSub>
      </m:oMath>
      <w:r w:rsidRPr="004D23E4">
        <w:rPr>
          <w:rFonts w:asciiTheme="majorHAnsi" w:hAnsiTheme="majorHAnsi"/>
          <w:color w:val="003366"/>
          <w:sz w:val="52"/>
          <w:szCs w:val="52"/>
        </w:rPr>
        <w:t xml:space="preserve">). </w:t>
      </w:r>
    </w:p>
    <w:p w:rsidR="009971EE" w:rsidRPr="004D23E4" w:rsidRDefault="009971EE" w:rsidP="009971E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D23E4">
        <w:rPr>
          <w:rFonts w:asciiTheme="majorHAnsi" w:hAnsiTheme="majorHAnsi"/>
          <w:color w:val="003366"/>
          <w:sz w:val="52"/>
          <w:szCs w:val="52"/>
        </w:rPr>
        <w:t xml:space="preserve">To find the weights we need to invest in M and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sub>
        </m:sSub>
      </m:oMath>
      <w:r w:rsidRPr="004D23E4">
        <w:rPr>
          <w:rFonts w:asciiTheme="majorHAnsi" w:hAnsiTheme="majorHAnsi"/>
          <w:color w:val="003366"/>
          <w:sz w:val="52"/>
          <w:szCs w:val="52"/>
        </w:rPr>
        <w:t>, we will use the portfolio return equation, with a target portfolio return of 0.1:</w:t>
      </w:r>
    </w:p>
    <w:p w:rsidR="009971EE" w:rsidRPr="004D23E4" w:rsidRDefault="00A54940" w:rsidP="009971EE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+…+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n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n</m:t>
              </m:r>
            </m:sub>
          </m:sSub>
        </m:oMath>
      </m:oMathPara>
    </w:p>
    <w:p w:rsidR="009971EE" w:rsidRPr="004D23E4" w:rsidRDefault="009971EE" w:rsidP="009971EE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0.1=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M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 xml:space="preserve">×0.3 + 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×0.05</m:t>
          </m:r>
        </m:oMath>
      </m:oMathPara>
    </w:p>
    <w:p w:rsidR="009971EE" w:rsidRPr="004D23E4" w:rsidRDefault="009971EE" w:rsidP="009971E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Now we’re stuck</w:t>
      </w:r>
      <w:r w:rsidRPr="004D23E4">
        <w:rPr>
          <w:rFonts w:asciiTheme="majorHAnsi" w:hAnsiTheme="majorHAnsi"/>
          <w:color w:val="003366"/>
          <w:sz w:val="52"/>
          <w:szCs w:val="52"/>
        </w:rPr>
        <w:t xml:space="preserve"> since we have 2 unknowns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x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M</m:t>
            </m:r>
          </m:sub>
        </m:sSub>
      </m:oMath>
      <w:r w:rsidRPr="004D23E4">
        <w:rPr>
          <w:rFonts w:asciiTheme="majorHAnsi" w:hAnsiTheme="majorHAnsi"/>
          <w:color w:val="003366"/>
          <w:sz w:val="52"/>
          <w:szCs w:val="52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x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rf</m:t>
            </m:r>
          </m:sub>
        </m:sSub>
      </m:oMath>
      <w:r w:rsidRPr="004D23E4">
        <w:rPr>
          <w:rFonts w:asciiTheme="majorHAnsi" w:hAnsiTheme="majorHAnsi"/>
          <w:color w:val="003366"/>
          <w:sz w:val="52"/>
          <w:szCs w:val="52"/>
        </w:rPr>
        <w:t>) and only one equation so we can’t find either of the weights. But there is another equation, the ‘sum of the weights equals one’:</w:t>
      </w:r>
    </w:p>
    <w:p w:rsidR="009971EE" w:rsidRPr="004D23E4" w:rsidRDefault="00A54940" w:rsidP="009971E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+…+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n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=1</m:t>
          </m:r>
        </m:oMath>
      </m:oMathPara>
    </w:p>
    <w:p w:rsidR="009971EE" w:rsidRPr="004D23E4" w:rsidRDefault="00A54940" w:rsidP="009971E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M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=1</m:t>
          </m:r>
        </m:oMath>
      </m:oMathPara>
    </w:p>
    <w:p w:rsidR="009971EE" w:rsidRPr="004D23E4" w:rsidRDefault="00A54940" w:rsidP="009971E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=1-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M</m:t>
              </m:r>
            </m:sub>
          </m:sSub>
        </m:oMath>
      </m:oMathPara>
    </w:p>
    <w:p w:rsidR="009971EE" w:rsidRPr="004D23E4" w:rsidRDefault="009971EE" w:rsidP="009971E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D23E4">
        <w:rPr>
          <w:rFonts w:asciiTheme="majorHAnsi" w:hAnsiTheme="majorHAnsi"/>
          <w:color w:val="003366"/>
          <w:sz w:val="52"/>
          <w:szCs w:val="52"/>
        </w:rPr>
        <w:t>Substitute this into the portfolio return equation to get:</w:t>
      </w:r>
    </w:p>
    <w:p w:rsidR="009971EE" w:rsidRPr="004D23E4" w:rsidRDefault="009971EE" w:rsidP="009971EE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297180</wp:posOffset>
            </wp:positionV>
            <wp:extent cx="3909060" cy="3183255"/>
            <wp:effectExtent l="19050" t="0" r="0" b="0"/>
            <wp:wrapSquare wrapText="bothSides"/>
            <wp:docPr id="49" name="Picture 31" descr="C:\Users\Keith\Documents\Tutoring\SecurityPricingAndHedging\g14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Keith\Documents\Tutoring\SecurityPricingAndHedging\g1436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318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m:oMath>
        <m:r>
          <w:rPr>
            <w:rFonts w:ascii="Cambria Math" w:hAnsi="Cambria Math"/>
            <w:color w:val="003366"/>
            <w:sz w:val="52"/>
            <w:szCs w:val="52"/>
          </w:rPr>
          <m:t>0.1=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x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M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×0.3 +(1-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x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M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)×0.05</m:t>
        </m:r>
      </m:oMath>
    </w:p>
    <w:p w:rsidR="009971EE" w:rsidRPr="004D23E4" w:rsidRDefault="00A54940" w:rsidP="009971E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M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=0.2</m:t>
          </m:r>
        </m:oMath>
      </m:oMathPara>
    </w:p>
    <w:p w:rsidR="009971EE" w:rsidRPr="004D23E4" w:rsidRDefault="009971EE" w:rsidP="009971E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D23E4">
        <w:rPr>
          <w:rFonts w:asciiTheme="majorHAnsi" w:hAnsiTheme="majorHAnsi"/>
          <w:color w:val="003366"/>
          <w:sz w:val="52"/>
          <w:szCs w:val="52"/>
        </w:rPr>
        <w:t xml:space="preserve">So,   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x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rf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=1-0.2=0.8</m:t>
        </m:r>
      </m:oMath>
    </w:p>
    <w:p w:rsidR="009971EE" w:rsidRDefault="009971EE" w:rsidP="009971E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D23E4">
        <w:rPr>
          <w:rFonts w:asciiTheme="majorHAnsi" w:hAnsiTheme="majorHAnsi"/>
          <w:color w:val="003366"/>
          <w:sz w:val="52"/>
          <w:szCs w:val="52"/>
        </w:rPr>
        <w:t xml:space="preserve">This makes sense since the target return of 0.1 is closer to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sub>
        </m:sSub>
      </m:oMath>
      <w:r w:rsidRPr="004D23E4">
        <w:rPr>
          <w:rFonts w:asciiTheme="majorHAnsi" w:hAnsiTheme="majorHAnsi"/>
          <w:color w:val="003366"/>
          <w:sz w:val="52"/>
          <w:szCs w:val="52"/>
        </w:rPr>
        <w:t xml:space="preserve"> so it should have a larger weight in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sub>
        </m:sSub>
      </m:oMath>
      <w:r w:rsidRPr="004D23E4">
        <w:rPr>
          <w:rFonts w:asciiTheme="majorHAnsi" w:hAnsiTheme="majorHAnsi"/>
          <w:color w:val="003366"/>
          <w:sz w:val="52"/>
          <w:szCs w:val="52"/>
        </w:rPr>
        <w:t xml:space="preserve"> than M.</w:t>
      </w:r>
      <w:r w:rsidRPr="00A7781A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 </w:t>
      </w:r>
    </w:p>
    <w:p w:rsidR="009971EE" w:rsidRDefault="009971EE" w:rsidP="009971E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Since M is 1/3 in each of A, B and C, the weights in A, B and C are simply 1/3 of the weight in M:</w:t>
      </w:r>
    </w:p>
    <w:p w:rsidR="009971EE" w:rsidRDefault="00A54940" w:rsidP="009971E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B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3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M</m:t>
              </m:r>
            </m:sub>
          </m:sSub>
        </m:oMath>
      </m:oMathPara>
    </w:p>
    <w:p w:rsidR="009971EE" w:rsidRPr="004D23E4" w:rsidRDefault="009971EE" w:rsidP="009971E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3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×0.2=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3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15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=0.0666667</m:t>
          </m:r>
        </m:oMath>
      </m:oMathPara>
    </w:p>
    <w:p w:rsidR="009971EE" w:rsidRDefault="009971EE" w:rsidP="009971E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D23E4">
        <w:rPr>
          <w:rFonts w:asciiTheme="majorHAnsi" w:hAnsiTheme="majorHAnsi"/>
          <w:color w:val="003366"/>
          <w:sz w:val="52"/>
          <w:szCs w:val="52"/>
        </w:rPr>
        <w:t xml:space="preserve">To find this efficient portfolio’s standard deviation, </w:t>
      </w:r>
      <w:r>
        <w:rPr>
          <w:rFonts w:asciiTheme="majorHAnsi" w:hAnsiTheme="majorHAnsi"/>
          <w:color w:val="003366"/>
          <w:sz w:val="52"/>
          <w:szCs w:val="52"/>
        </w:rPr>
        <w:t>we could</w:t>
      </w:r>
      <w:r w:rsidRPr="004D23E4">
        <w:rPr>
          <w:rFonts w:asciiTheme="majorHAnsi" w:hAnsiTheme="majorHAnsi"/>
          <w:color w:val="003366"/>
          <w:sz w:val="52"/>
          <w:szCs w:val="52"/>
        </w:rPr>
        <w:t xml:space="preserve"> use the 2-stock portfolio variance equation with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sub>
        </m:sSub>
      </m:oMath>
      <w:r w:rsidRPr="004D23E4">
        <w:rPr>
          <w:rFonts w:asciiTheme="majorHAnsi" w:hAnsiTheme="majorHAnsi"/>
          <w:color w:val="003366"/>
          <w:sz w:val="52"/>
          <w:szCs w:val="52"/>
        </w:rPr>
        <w:t xml:space="preserve"> and M and the weights we just found, together with the fact that the covariance of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M</m:t>
            </m:r>
          </m:sub>
        </m:sSub>
      </m:oMath>
      <w:r w:rsidRPr="004D23E4">
        <w:rPr>
          <w:rFonts w:asciiTheme="majorHAnsi" w:hAnsiTheme="majorHAnsi"/>
          <w:color w:val="003366"/>
          <w:sz w:val="52"/>
          <w:szCs w:val="52"/>
        </w:rPr>
        <w:t xml:space="preserve"> with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sub>
        </m:sSub>
      </m:oMath>
      <w:r w:rsidRPr="004D23E4">
        <w:rPr>
          <w:rFonts w:asciiTheme="majorHAnsi" w:hAnsiTheme="majorHAnsi"/>
          <w:color w:val="003366"/>
          <w:sz w:val="52"/>
          <w:szCs w:val="52"/>
        </w:rPr>
        <w:t xml:space="preserve">is zero since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sub>
        </m:sSub>
      </m:oMath>
      <w:r w:rsidRPr="004D23E4">
        <w:rPr>
          <w:rFonts w:asciiTheme="majorHAnsi" w:hAnsiTheme="majorHAnsi"/>
          <w:color w:val="003366"/>
          <w:sz w:val="52"/>
          <w:szCs w:val="52"/>
        </w:rPr>
        <w:t xml:space="preserve"> is a constant</w:t>
      </w:r>
      <w:r>
        <w:rPr>
          <w:rFonts w:asciiTheme="majorHAnsi" w:hAnsiTheme="majorHAnsi"/>
          <w:color w:val="003366"/>
          <w:sz w:val="52"/>
          <w:szCs w:val="52"/>
        </w:rPr>
        <w:t>:</w:t>
      </w:r>
    </w:p>
    <w:p w:rsidR="009971EE" w:rsidRDefault="009971EE" w:rsidP="009971E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9971EE" w:rsidRDefault="00A54940" w:rsidP="009971EE">
      <w:pPr>
        <w:spacing w:after="120"/>
        <w:rPr>
          <w:rFonts w:asciiTheme="majorHAnsi" w:hAnsiTheme="majorHAnsi"/>
          <w:color w:val="003366"/>
          <w:sz w:val="56"/>
          <w:szCs w:val="5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003366"/>
                  <w:sz w:val="56"/>
                  <w:szCs w:val="56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6"/>
                      <w:szCs w:val="5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6"/>
                      <w:szCs w:val="56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6"/>
                      <w:szCs w:val="56"/>
                    </w:rPr>
                    <m:t>P</m:t>
                  </m:r>
                </m:sub>
              </m:sSub>
            </m:e>
            <m:sup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56"/>
              <w:szCs w:val="56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color w:val="003366"/>
                  <w:sz w:val="56"/>
                  <w:szCs w:val="56"/>
                </w:rPr>
              </m:ctrlPr>
            </m:sSubSupPr>
            <m:e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1</m:t>
              </m:r>
            </m:sub>
            <m:sup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2</m:t>
              </m:r>
            </m:sup>
          </m:sSubSup>
          <m:r>
            <w:rPr>
              <w:rFonts w:ascii="Cambria Math" w:hAnsi="Cambria Math"/>
              <w:color w:val="003366"/>
              <w:sz w:val="56"/>
              <w:szCs w:val="56"/>
            </w:rPr>
            <m:t xml:space="preserve"> .</m:t>
          </m:r>
          <m:sSubSup>
            <m:sSubSupPr>
              <m:ctrlPr>
                <w:rPr>
                  <w:rFonts w:ascii="Cambria Math" w:hAnsi="Cambria Math"/>
                  <w:i/>
                  <w:color w:val="003366"/>
                  <w:sz w:val="56"/>
                  <w:szCs w:val="56"/>
                </w:rPr>
              </m:ctrlPr>
            </m:sSubSupPr>
            <m:e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σ</m:t>
              </m:r>
            </m:e>
            <m:sub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1</m:t>
              </m:r>
            </m:sub>
            <m:sup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2</m:t>
              </m:r>
            </m:sup>
          </m:sSubSup>
          <m:r>
            <w:rPr>
              <w:rFonts w:ascii="Cambria Math" w:hAnsi="Cambria Math"/>
              <w:color w:val="003366"/>
              <w:sz w:val="56"/>
              <w:szCs w:val="56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color w:val="003366"/>
                  <w:sz w:val="56"/>
                  <w:szCs w:val="56"/>
                </w:rPr>
              </m:ctrlPr>
            </m:sSubSupPr>
            <m:e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2</m:t>
              </m:r>
            </m:sub>
            <m:sup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2</m:t>
              </m:r>
            </m:sup>
          </m:sSubSup>
          <m:r>
            <w:rPr>
              <w:rFonts w:ascii="Cambria Math" w:hAnsi="Cambria Math"/>
              <w:color w:val="003366"/>
              <w:sz w:val="56"/>
              <w:szCs w:val="56"/>
            </w:rPr>
            <m:t xml:space="preserve"> .</m:t>
          </m:r>
          <m:sSubSup>
            <m:sSubSupPr>
              <m:ctrlPr>
                <w:rPr>
                  <w:rFonts w:ascii="Cambria Math" w:hAnsi="Cambria Math"/>
                  <w:i/>
                  <w:color w:val="003366"/>
                  <w:sz w:val="56"/>
                  <w:szCs w:val="56"/>
                </w:rPr>
              </m:ctrlPr>
            </m:sSubSupPr>
            <m:e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σ</m:t>
              </m:r>
            </m:e>
            <m:sub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2</m:t>
              </m:r>
            </m:sub>
            <m:sup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2</m:t>
              </m:r>
            </m:sup>
          </m:sSubSup>
          <m:r>
            <w:rPr>
              <w:rFonts w:ascii="Cambria Math" w:hAnsi="Cambria Math"/>
              <w:color w:val="003366"/>
              <w:sz w:val="56"/>
              <w:szCs w:val="56"/>
            </w:rPr>
            <m:t>+2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6"/>
                  <w:szCs w:val="56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6"/>
                      <w:szCs w:val="5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6"/>
                      <w:szCs w:val="56"/>
                    </w:rPr>
                    <m:t>.x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6"/>
                      <w:szCs w:val="56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.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6"/>
                      <w:szCs w:val="5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6"/>
                      <w:szCs w:val="5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6"/>
                      <w:szCs w:val="56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.σ</m:t>
              </m:r>
            </m:e>
            <m:sub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1,2</m:t>
              </m:r>
            </m:sub>
          </m:sSub>
        </m:oMath>
      </m:oMathPara>
    </w:p>
    <w:p w:rsidR="009971EE" w:rsidRDefault="009971EE" w:rsidP="009971EE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br w:type="page"/>
      </w:r>
    </w:p>
    <w:p w:rsidR="009971EE" w:rsidRPr="00936F35" w:rsidRDefault="009971EE" w:rsidP="009971EE">
      <w:pPr>
        <w:spacing w:after="120"/>
        <w:rPr>
          <w:rFonts w:asciiTheme="majorHAnsi" w:hAnsiTheme="majorHAnsi"/>
          <w:color w:val="003366"/>
          <w:sz w:val="56"/>
          <w:szCs w:val="56"/>
        </w:rPr>
      </w:pPr>
    </w:p>
    <w:p w:rsidR="009971EE" w:rsidRDefault="009971EE" w:rsidP="009971E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But another faster method is to use the CML equation instead:</w:t>
      </w:r>
    </w:p>
    <w:p w:rsidR="009971EE" w:rsidRDefault="009971EE" w:rsidP="009971E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5132705</wp:posOffset>
            </wp:positionH>
            <wp:positionV relativeFrom="paragraph">
              <wp:posOffset>278765</wp:posOffset>
            </wp:positionV>
            <wp:extent cx="3909060" cy="3183255"/>
            <wp:effectExtent l="19050" t="0" r="0" b="0"/>
            <wp:wrapSquare wrapText="bothSides"/>
            <wp:docPr id="54" name="Picture 31" descr="C:\Users\Keith\Documents\Tutoring\SecurityPricingAndHedging\g14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Keith\Documents\Tutoring\SecurityPricingAndHedging\g1436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318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d>
          <m:d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f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m</m:t>
                    </m:r>
                  </m:sub>
                </m:sSub>
              </m:den>
            </m:f>
          </m:e>
        </m:d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σ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+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sub>
        </m:sSub>
      </m:oMath>
    </w:p>
    <w:p w:rsidR="009971EE" w:rsidRDefault="009971EE" w:rsidP="009971E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Where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 is the return of our efficient portfolio of 0.1, and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σ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 is the variable we are trying to find.</w:t>
      </w:r>
    </w:p>
    <w:p w:rsidR="009971EE" w:rsidRPr="004D23E4" w:rsidRDefault="009971EE" w:rsidP="009971E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0.1=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0.3-0.05</m:t>
                  </m:r>
                </m:num>
                <m:den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0.2</m:t>
                  </m:r>
                </m:den>
              </m:f>
            </m:e>
          </m:d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+0.05</m:t>
          </m:r>
        </m:oMath>
      </m:oMathPara>
    </w:p>
    <w:p w:rsidR="00B71F6E" w:rsidRPr="00820E65" w:rsidRDefault="00A54940" w:rsidP="00F90114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σ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=0.04</m:t>
        </m:r>
      </m:oMath>
      <w:r w:rsidR="009971EE">
        <w:rPr>
          <w:rFonts w:asciiTheme="majorHAnsi" w:hAnsiTheme="majorHAnsi"/>
          <w:b/>
          <w:i/>
          <w:color w:val="800000"/>
          <w:sz w:val="72"/>
          <w:szCs w:val="72"/>
        </w:rPr>
        <w:t xml:space="preserve"> </w:t>
      </w:r>
    </w:p>
    <w:sectPr w:rsidR="00B71F6E" w:rsidRPr="00820E65" w:rsidSect="00A656FD">
      <w:footerReference w:type="default" r:id="rId12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940" w:rsidRDefault="00A54940" w:rsidP="00A656FD">
      <w:r>
        <w:separator/>
      </w:r>
    </w:p>
  </w:endnote>
  <w:endnote w:type="continuationSeparator" w:id="0">
    <w:p w:rsidR="00A54940" w:rsidRDefault="00A54940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8F237E" w:rsidRPr="00A656FD" w:rsidRDefault="008F237E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734968">
          <w:rPr>
            <w:i/>
            <w:noProof/>
            <w:sz w:val="36"/>
            <w:szCs w:val="36"/>
          </w:rPr>
          <w:t>5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8F237E" w:rsidRPr="00A656FD" w:rsidRDefault="008F237E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940" w:rsidRDefault="00A54940" w:rsidP="00A656FD">
      <w:r>
        <w:separator/>
      </w:r>
    </w:p>
  </w:footnote>
  <w:footnote w:type="continuationSeparator" w:id="0">
    <w:p w:rsidR="00A54940" w:rsidRDefault="00A54940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1F9F"/>
    <w:multiLevelType w:val="hybridMultilevel"/>
    <w:tmpl w:val="C15C7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4F6E"/>
    <w:multiLevelType w:val="hybridMultilevel"/>
    <w:tmpl w:val="F6908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5EF"/>
    <w:multiLevelType w:val="hybridMultilevel"/>
    <w:tmpl w:val="7B62F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70ED"/>
    <w:multiLevelType w:val="hybridMultilevel"/>
    <w:tmpl w:val="EE3AE0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9051C"/>
    <w:multiLevelType w:val="hybridMultilevel"/>
    <w:tmpl w:val="400A497C"/>
    <w:lvl w:ilvl="0" w:tplc="6E868E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C61F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AC93B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4076A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7E1D5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F67EE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F8E78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6A59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F609D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3F13FE7"/>
    <w:multiLevelType w:val="hybridMultilevel"/>
    <w:tmpl w:val="A2E010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555303"/>
    <w:multiLevelType w:val="hybridMultilevel"/>
    <w:tmpl w:val="A2C61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D735C"/>
    <w:multiLevelType w:val="hybridMultilevel"/>
    <w:tmpl w:val="AB5ED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010D5"/>
    <w:multiLevelType w:val="hybridMultilevel"/>
    <w:tmpl w:val="F8CE9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E5B0E"/>
    <w:multiLevelType w:val="hybridMultilevel"/>
    <w:tmpl w:val="C0E00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4497A"/>
    <w:multiLevelType w:val="hybridMultilevel"/>
    <w:tmpl w:val="160E9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373B5"/>
    <w:multiLevelType w:val="hybridMultilevel"/>
    <w:tmpl w:val="AD52901E"/>
    <w:lvl w:ilvl="0" w:tplc="7BCE04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83F34"/>
    <w:multiLevelType w:val="hybridMultilevel"/>
    <w:tmpl w:val="C7F6B070"/>
    <w:lvl w:ilvl="0" w:tplc="F830DEB0">
      <w:start w:val="1"/>
      <w:numFmt w:val="decimal"/>
      <w:lvlText w:val="%1."/>
      <w:lvlJc w:val="left"/>
      <w:pPr>
        <w:ind w:left="1647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CDB7CA0"/>
    <w:multiLevelType w:val="hybridMultilevel"/>
    <w:tmpl w:val="A4C24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80F65"/>
    <w:multiLevelType w:val="hybridMultilevel"/>
    <w:tmpl w:val="9B48B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26889"/>
    <w:multiLevelType w:val="hybridMultilevel"/>
    <w:tmpl w:val="3EC2F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227B70"/>
    <w:multiLevelType w:val="hybridMultilevel"/>
    <w:tmpl w:val="3DCC2DA8"/>
    <w:lvl w:ilvl="0" w:tplc="C180F06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666699"/>
      </w:rPr>
    </w:lvl>
    <w:lvl w:ilvl="1" w:tplc="DFA455DE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  <w:color w:val="666699"/>
        <w:sz w:val="44"/>
        <w:szCs w:val="4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E376D"/>
    <w:multiLevelType w:val="hybridMultilevel"/>
    <w:tmpl w:val="0F1CF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679B0"/>
    <w:multiLevelType w:val="hybridMultilevel"/>
    <w:tmpl w:val="12CED8C0"/>
    <w:lvl w:ilvl="0" w:tplc="2D988D8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775AA"/>
    <w:multiLevelType w:val="hybridMultilevel"/>
    <w:tmpl w:val="B8E4B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B267C"/>
    <w:multiLevelType w:val="hybridMultilevel"/>
    <w:tmpl w:val="5ECC2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62EAC"/>
    <w:multiLevelType w:val="hybridMultilevel"/>
    <w:tmpl w:val="5A0C1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9674ED"/>
    <w:multiLevelType w:val="hybridMultilevel"/>
    <w:tmpl w:val="FAD42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34E10"/>
    <w:multiLevelType w:val="hybridMultilevel"/>
    <w:tmpl w:val="05F6E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46651"/>
    <w:multiLevelType w:val="hybridMultilevel"/>
    <w:tmpl w:val="081A3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3A42D9"/>
    <w:multiLevelType w:val="hybridMultilevel"/>
    <w:tmpl w:val="DE805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2607CA"/>
    <w:multiLevelType w:val="hybridMultilevel"/>
    <w:tmpl w:val="1A92D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32EBC"/>
    <w:multiLevelType w:val="hybridMultilevel"/>
    <w:tmpl w:val="6C742ABA"/>
    <w:lvl w:ilvl="0" w:tplc="77E037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F0BFF"/>
    <w:multiLevelType w:val="hybridMultilevel"/>
    <w:tmpl w:val="DF3A30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712EC6"/>
    <w:multiLevelType w:val="hybridMultilevel"/>
    <w:tmpl w:val="17F681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B2385C"/>
    <w:multiLevelType w:val="hybridMultilevel"/>
    <w:tmpl w:val="A09855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1018AB"/>
    <w:multiLevelType w:val="hybridMultilevel"/>
    <w:tmpl w:val="2CCAC558"/>
    <w:lvl w:ilvl="0" w:tplc="35544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5E8370">
      <w:start w:val="10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ACE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861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D0E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327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AAF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F6E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443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E2BC0"/>
    <w:multiLevelType w:val="hybridMultilevel"/>
    <w:tmpl w:val="D0A035FA"/>
    <w:lvl w:ilvl="0" w:tplc="2E48CBB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0682C"/>
    <w:multiLevelType w:val="hybridMultilevel"/>
    <w:tmpl w:val="575E4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6B0E77"/>
    <w:multiLevelType w:val="hybridMultilevel"/>
    <w:tmpl w:val="34120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CB434B"/>
    <w:multiLevelType w:val="hybridMultilevel"/>
    <w:tmpl w:val="A094F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5C5288"/>
    <w:multiLevelType w:val="hybridMultilevel"/>
    <w:tmpl w:val="F4305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44"/>
  </w:num>
  <w:num w:numId="4">
    <w:abstractNumId w:val="38"/>
  </w:num>
  <w:num w:numId="5">
    <w:abstractNumId w:val="15"/>
  </w:num>
  <w:num w:numId="6">
    <w:abstractNumId w:val="3"/>
  </w:num>
  <w:num w:numId="7">
    <w:abstractNumId w:val="40"/>
  </w:num>
  <w:num w:numId="8">
    <w:abstractNumId w:val="31"/>
  </w:num>
  <w:num w:numId="9">
    <w:abstractNumId w:val="35"/>
  </w:num>
  <w:num w:numId="10">
    <w:abstractNumId w:val="49"/>
  </w:num>
  <w:num w:numId="11">
    <w:abstractNumId w:val="0"/>
  </w:num>
  <w:num w:numId="12">
    <w:abstractNumId w:val="30"/>
  </w:num>
  <w:num w:numId="13">
    <w:abstractNumId w:val="26"/>
  </w:num>
  <w:num w:numId="14">
    <w:abstractNumId w:val="47"/>
  </w:num>
  <w:num w:numId="15">
    <w:abstractNumId w:val="10"/>
  </w:num>
  <w:num w:numId="16">
    <w:abstractNumId w:val="1"/>
  </w:num>
  <w:num w:numId="17">
    <w:abstractNumId w:val="29"/>
  </w:num>
  <w:num w:numId="18">
    <w:abstractNumId w:val="18"/>
  </w:num>
  <w:num w:numId="19">
    <w:abstractNumId w:val="45"/>
  </w:num>
  <w:num w:numId="20">
    <w:abstractNumId w:val="8"/>
  </w:num>
  <w:num w:numId="21">
    <w:abstractNumId w:val="36"/>
  </w:num>
  <w:num w:numId="22">
    <w:abstractNumId w:val="2"/>
  </w:num>
  <w:num w:numId="23">
    <w:abstractNumId w:val="27"/>
  </w:num>
  <w:num w:numId="24">
    <w:abstractNumId w:val="9"/>
  </w:num>
  <w:num w:numId="25">
    <w:abstractNumId w:val="48"/>
  </w:num>
  <w:num w:numId="26">
    <w:abstractNumId w:val="14"/>
  </w:num>
  <w:num w:numId="27">
    <w:abstractNumId w:val="28"/>
  </w:num>
  <w:num w:numId="28">
    <w:abstractNumId w:val="43"/>
  </w:num>
  <w:num w:numId="29">
    <w:abstractNumId w:val="42"/>
  </w:num>
  <w:num w:numId="30">
    <w:abstractNumId w:val="33"/>
  </w:num>
  <w:num w:numId="31">
    <w:abstractNumId w:val="6"/>
  </w:num>
  <w:num w:numId="32">
    <w:abstractNumId w:val="7"/>
  </w:num>
  <w:num w:numId="33">
    <w:abstractNumId w:val="37"/>
  </w:num>
  <w:num w:numId="34">
    <w:abstractNumId w:val="17"/>
  </w:num>
  <w:num w:numId="35">
    <w:abstractNumId w:val="34"/>
  </w:num>
  <w:num w:numId="36">
    <w:abstractNumId w:val="24"/>
  </w:num>
  <w:num w:numId="37">
    <w:abstractNumId w:val="23"/>
  </w:num>
  <w:num w:numId="38">
    <w:abstractNumId w:val="46"/>
  </w:num>
  <w:num w:numId="39">
    <w:abstractNumId w:val="19"/>
  </w:num>
  <w:num w:numId="40">
    <w:abstractNumId w:val="4"/>
  </w:num>
  <w:num w:numId="41">
    <w:abstractNumId w:val="21"/>
  </w:num>
  <w:num w:numId="42">
    <w:abstractNumId w:val="25"/>
  </w:num>
  <w:num w:numId="43">
    <w:abstractNumId w:val="12"/>
  </w:num>
  <w:num w:numId="44">
    <w:abstractNumId w:val="11"/>
  </w:num>
  <w:num w:numId="45">
    <w:abstractNumId w:val="32"/>
  </w:num>
  <w:num w:numId="46">
    <w:abstractNumId w:val="5"/>
  </w:num>
  <w:num w:numId="47">
    <w:abstractNumId w:val="41"/>
  </w:num>
  <w:num w:numId="48">
    <w:abstractNumId w:val="39"/>
  </w:num>
  <w:num w:numId="49">
    <w:abstractNumId w:val="13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F8C"/>
    <w:rsid w:val="00002B3B"/>
    <w:rsid w:val="00004DF1"/>
    <w:rsid w:val="0000663E"/>
    <w:rsid w:val="00010559"/>
    <w:rsid w:val="000108EB"/>
    <w:rsid w:val="00010B8D"/>
    <w:rsid w:val="00011B06"/>
    <w:rsid w:val="00011D5E"/>
    <w:rsid w:val="00014C37"/>
    <w:rsid w:val="0002080B"/>
    <w:rsid w:val="000225FD"/>
    <w:rsid w:val="00023385"/>
    <w:rsid w:val="0002457B"/>
    <w:rsid w:val="0002481A"/>
    <w:rsid w:val="00024C4D"/>
    <w:rsid w:val="0002526B"/>
    <w:rsid w:val="00033185"/>
    <w:rsid w:val="00034C18"/>
    <w:rsid w:val="000375F9"/>
    <w:rsid w:val="00037E75"/>
    <w:rsid w:val="000436E9"/>
    <w:rsid w:val="00044362"/>
    <w:rsid w:val="0004680D"/>
    <w:rsid w:val="00046A07"/>
    <w:rsid w:val="000507D0"/>
    <w:rsid w:val="00050A60"/>
    <w:rsid w:val="0005179B"/>
    <w:rsid w:val="000524C5"/>
    <w:rsid w:val="00053B75"/>
    <w:rsid w:val="000545A9"/>
    <w:rsid w:val="00054634"/>
    <w:rsid w:val="0006087D"/>
    <w:rsid w:val="000665A5"/>
    <w:rsid w:val="0006779F"/>
    <w:rsid w:val="00070C6B"/>
    <w:rsid w:val="000761AD"/>
    <w:rsid w:val="00081F36"/>
    <w:rsid w:val="0008324B"/>
    <w:rsid w:val="0008532B"/>
    <w:rsid w:val="0008623B"/>
    <w:rsid w:val="000904AF"/>
    <w:rsid w:val="00091AE8"/>
    <w:rsid w:val="00091EA0"/>
    <w:rsid w:val="00092585"/>
    <w:rsid w:val="0009744B"/>
    <w:rsid w:val="000A1BA6"/>
    <w:rsid w:val="000A1F9C"/>
    <w:rsid w:val="000A2558"/>
    <w:rsid w:val="000A51E0"/>
    <w:rsid w:val="000A628E"/>
    <w:rsid w:val="000A76DF"/>
    <w:rsid w:val="000B3A6C"/>
    <w:rsid w:val="000B3D5C"/>
    <w:rsid w:val="000B40FD"/>
    <w:rsid w:val="000B787C"/>
    <w:rsid w:val="000C2965"/>
    <w:rsid w:val="000C2C56"/>
    <w:rsid w:val="000C586B"/>
    <w:rsid w:val="000D1EB5"/>
    <w:rsid w:val="000D24DF"/>
    <w:rsid w:val="000D4513"/>
    <w:rsid w:val="000D46D7"/>
    <w:rsid w:val="000E0BEA"/>
    <w:rsid w:val="000E1067"/>
    <w:rsid w:val="000E110F"/>
    <w:rsid w:val="000E1810"/>
    <w:rsid w:val="000E2D46"/>
    <w:rsid w:val="000E308F"/>
    <w:rsid w:val="000E31F3"/>
    <w:rsid w:val="000E39F8"/>
    <w:rsid w:val="000E4724"/>
    <w:rsid w:val="000E6AFA"/>
    <w:rsid w:val="000E707C"/>
    <w:rsid w:val="000F3CB1"/>
    <w:rsid w:val="000F3FDE"/>
    <w:rsid w:val="000F4264"/>
    <w:rsid w:val="000F59E2"/>
    <w:rsid w:val="000F66D4"/>
    <w:rsid w:val="000F739E"/>
    <w:rsid w:val="00101D61"/>
    <w:rsid w:val="00102531"/>
    <w:rsid w:val="0010359D"/>
    <w:rsid w:val="00103B0B"/>
    <w:rsid w:val="00112B84"/>
    <w:rsid w:val="001142D6"/>
    <w:rsid w:val="00116C5D"/>
    <w:rsid w:val="00120534"/>
    <w:rsid w:val="00121CEC"/>
    <w:rsid w:val="0012215A"/>
    <w:rsid w:val="00122D1B"/>
    <w:rsid w:val="00124768"/>
    <w:rsid w:val="00125CDC"/>
    <w:rsid w:val="001262FE"/>
    <w:rsid w:val="0013028A"/>
    <w:rsid w:val="0013150D"/>
    <w:rsid w:val="00131BC8"/>
    <w:rsid w:val="00132E87"/>
    <w:rsid w:val="001361E8"/>
    <w:rsid w:val="00146C45"/>
    <w:rsid w:val="00151D1F"/>
    <w:rsid w:val="00151FC2"/>
    <w:rsid w:val="001545BA"/>
    <w:rsid w:val="00160899"/>
    <w:rsid w:val="00161719"/>
    <w:rsid w:val="00162C36"/>
    <w:rsid w:val="00163746"/>
    <w:rsid w:val="001648DD"/>
    <w:rsid w:val="00170E3E"/>
    <w:rsid w:val="00175ADC"/>
    <w:rsid w:val="00176078"/>
    <w:rsid w:val="0017767D"/>
    <w:rsid w:val="00180CCA"/>
    <w:rsid w:val="001813B4"/>
    <w:rsid w:val="00181858"/>
    <w:rsid w:val="001825B0"/>
    <w:rsid w:val="00182ACE"/>
    <w:rsid w:val="00183DDE"/>
    <w:rsid w:val="001851C9"/>
    <w:rsid w:val="0019154B"/>
    <w:rsid w:val="00194E51"/>
    <w:rsid w:val="001976C6"/>
    <w:rsid w:val="001977F4"/>
    <w:rsid w:val="00197B8A"/>
    <w:rsid w:val="001A0FE8"/>
    <w:rsid w:val="001A19A9"/>
    <w:rsid w:val="001A4B96"/>
    <w:rsid w:val="001A7560"/>
    <w:rsid w:val="001B619A"/>
    <w:rsid w:val="001B70D9"/>
    <w:rsid w:val="001B767D"/>
    <w:rsid w:val="001C265F"/>
    <w:rsid w:val="001C7256"/>
    <w:rsid w:val="001D33CD"/>
    <w:rsid w:val="001D50EA"/>
    <w:rsid w:val="001E1D9C"/>
    <w:rsid w:val="001E347A"/>
    <w:rsid w:val="001E3E82"/>
    <w:rsid w:val="001E4D60"/>
    <w:rsid w:val="001E63A7"/>
    <w:rsid w:val="001F0308"/>
    <w:rsid w:val="001F1EF0"/>
    <w:rsid w:val="001F3965"/>
    <w:rsid w:val="00205B83"/>
    <w:rsid w:val="002120D5"/>
    <w:rsid w:val="00212DD6"/>
    <w:rsid w:val="0021709E"/>
    <w:rsid w:val="00223D99"/>
    <w:rsid w:val="002267AA"/>
    <w:rsid w:val="00227163"/>
    <w:rsid w:val="00227713"/>
    <w:rsid w:val="00227B0A"/>
    <w:rsid w:val="0023099C"/>
    <w:rsid w:val="00231364"/>
    <w:rsid w:val="002350B7"/>
    <w:rsid w:val="00235A90"/>
    <w:rsid w:val="00236835"/>
    <w:rsid w:val="002402F7"/>
    <w:rsid w:val="00243C03"/>
    <w:rsid w:val="00245EFB"/>
    <w:rsid w:val="00246FE9"/>
    <w:rsid w:val="002521EE"/>
    <w:rsid w:val="00253867"/>
    <w:rsid w:val="00254216"/>
    <w:rsid w:val="00261129"/>
    <w:rsid w:val="002640F0"/>
    <w:rsid w:val="002656AE"/>
    <w:rsid w:val="00266320"/>
    <w:rsid w:val="0026697E"/>
    <w:rsid w:val="002720A4"/>
    <w:rsid w:val="002725E3"/>
    <w:rsid w:val="002725F1"/>
    <w:rsid w:val="00272B01"/>
    <w:rsid w:val="002730FB"/>
    <w:rsid w:val="00280278"/>
    <w:rsid w:val="0028040B"/>
    <w:rsid w:val="0028093F"/>
    <w:rsid w:val="00284936"/>
    <w:rsid w:val="00284BCC"/>
    <w:rsid w:val="00285E08"/>
    <w:rsid w:val="00287BC0"/>
    <w:rsid w:val="0029236C"/>
    <w:rsid w:val="002931F9"/>
    <w:rsid w:val="00293632"/>
    <w:rsid w:val="00297DCC"/>
    <w:rsid w:val="002A0651"/>
    <w:rsid w:val="002A0BA1"/>
    <w:rsid w:val="002A1AFF"/>
    <w:rsid w:val="002A3224"/>
    <w:rsid w:val="002A6532"/>
    <w:rsid w:val="002B2C15"/>
    <w:rsid w:val="002B636D"/>
    <w:rsid w:val="002B6DE6"/>
    <w:rsid w:val="002C2C0B"/>
    <w:rsid w:val="002D0114"/>
    <w:rsid w:val="002D4AC1"/>
    <w:rsid w:val="002D7EAA"/>
    <w:rsid w:val="002E179D"/>
    <w:rsid w:val="002E2750"/>
    <w:rsid w:val="002E3C98"/>
    <w:rsid w:val="002E3E57"/>
    <w:rsid w:val="002E4976"/>
    <w:rsid w:val="002E4B1A"/>
    <w:rsid w:val="002E557C"/>
    <w:rsid w:val="002E580F"/>
    <w:rsid w:val="002F20B0"/>
    <w:rsid w:val="002F31E7"/>
    <w:rsid w:val="00300585"/>
    <w:rsid w:val="00302CFA"/>
    <w:rsid w:val="00305C6D"/>
    <w:rsid w:val="00305FB6"/>
    <w:rsid w:val="00313B47"/>
    <w:rsid w:val="003141DD"/>
    <w:rsid w:val="00314BFA"/>
    <w:rsid w:val="003157F0"/>
    <w:rsid w:val="003222F5"/>
    <w:rsid w:val="003235BC"/>
    <w:rsid w:val="003245BF"/>
    <w:rsid w:val="00324AA7"/>
    <w:rsid w:val="003269CD"/>
    <w:rsid w:val="00327317"/>
    <w:rsid w:val="0033458D"/>
    <w:rsid w:val="00334F36"/>
    <w:rsid w:val="003363EF"/>
    <w:rsid w:val="0033670C"/>
    <w:rsid w:val="003370C9"/>
    <w:rsid w:val="00337FCB"/>
    <w:rsid w:val="00342364"/>
    <w:rsid w:val="00343F64"/>
    <w:rsid w:val="00343F94"/>
    <w:rsid w:val="00347DCC"/>
    <w:rsid w:val="00350CAC"/>
    <w:rsid w:val="00350E2D"/>
    <w:rsid w:val="003514CB"/>
    <w:rsid w:val="00351CFA"/>
    <w:rsid w:val="00352E28"/>
    <w:rsid w:val="003559BB"/>
    <w:rsid w:val="00356BEE"/>
    <w:rsid w:val="00362296"/>
    <w:rsid w:val="00363B5F"/>
    <w:rsid w:val="003647FE"/>
    <w:rsid w:val="003649E9"/>
    <w:rsid w:val="003650B7"/>
    <w:rsid w:val="003650EA"/>
    <w:rsid w:val="00370BCA"/>
    <w:rsid w:val="00373A35"/>
    <w:rsid w:val="00374A6C"/>
    <w:rsid w:val="003776EA"/>
    <w:rsid w:val="00377E85"/>
    <w:rsid w:val="00377E8C"/>
    <w:rsid w:val="00380160"/>
    <w:rsid w:val="0038418F"/>
    <w:rsid w:val="0038583A"/>
    <w:rsid w:val="003877F5"/>
    <w:rsid w:val="00390530"/>
    <w:rsid w:val="00393FF1"/>
    <w:rsid w:val="00395DC6"/>
    <w:rsid w:val="0039668E"/>
    <w:rsid w:val="00397398"/>
    <w:rsid w:val="003A14C2"/>
    <w:rsid w:val="003A203C"/>
    <w:rsid w:val="003A50F9"/>
    <w:rsid w:val="003A582F"/>
    <w:rsid w:val="003A744C"/>
    <w:rsid w:val="003A74CF"/>
    <w:rsid w:val="003B3A83"/>
    <w:rsid w:val="003B57E9"/>
    <w:rsid w:val="003B7779"/>
    <w:rsid w:val="003C0DF1"/>
    <w:rsid w:val="003C1279"/>
    <w:rsid w:val="003C13D8"/>
    <w:rsid w:val="003C1FFC"/>
    <w:rsid w:val="003C38A9"/>
    <w:rsid w:val="003C3E3B"/>
    <w:rsid w:val="003C50F6"/>
    <w:rsid w:val="003C69F5"/>
    <w:rsid w:val="003D46F4"/>
    <w:rsid w:val="003D481B"/>
    <w:rsid w:val="003D5C86"/>
    <w:rsid w:val="003D71D3"/>
    <w:rsid w:val="003E23CD"/>
    <w:rsid w:val="003E2A87"/>
    <w:rsid w:val="003E3E77"/>
    <w:rsid w:val="003E6E55"/>
    <w:rsid w:val="003E7753"/>
    <w:rsid w:val="003F0C0C"/>
    <w:rsid w:val="003F4C97"/>
    <w:rsid w:val="00401F15"/>
    <w:rsid w:val="00403542"/>
    <w:rsid w:val="00404D78"/>
    <w:rsid w:val="004058FC"/>
    <w:rsid w:val="00410212"/>
    <w:rsid w:val="004114F7"/>
    <w:rsid w:val="00411E3F"/>
    <w:rsid w:val="00413317"/>
    <w:rsid w:val="0041351A"/>
    <w:rsid w:val="00414EA1"/>
    <w:rsid w:val="004156D8"/>
    <w:rsid w:val="00417983"/>
    <w:rsid w:val="004204C3"/>
    <w:rsid w:val="00421371"/>
    <w:rsid w:val="004215CE"/>
    <w:rsid w:val="0042219A"/>
    <w:rsid w:val="0042291B"/>
    <w:rsid w:val="00423527"/>
    <w:rsid w:val="00427B23"/>
    <w:rsid w:val="00430D54"/>
    <w:rsid w:val="004330F5"/>
    <w:rsid w:val="004356DB"/>
    <w:rsid w:val="00435D08"/>
    <w:rsid w:val="00437415"/>
    <w:rsid w:val="00444C1D"/>
    <w:rsid w:val="00446C6D"/>
    <w:rsid w:val="00447A23"/>
    <w:rsid w:val="00453A1A"/>
    <w:rsid w:val="00454085"/>
    <w:rsid w:val="004542BB"/>
    <w:rsid w:val="0045600C"/>
    <w:rsid w:val="0045616F"/>
    <w:rsid w:val="004574A8"/>
    <w:rsid w:val="0047407C"/>
    <w:rsid w:val="00475717"/>
    <w:rsid w:val="00475E3D"/>
    <w:rsid w:val="00476149"/>
    <w:rsid w:val="00477AFA"/>
    <w:rsid w:val="00477D42"/>
    <w:rsid w:val="004815CB"/>
    <w:rsid w:val="004823FE"/>
    <w:rsid w:val="00486641"/>
    <w:rsid w:val="00486DC5"/>
    <w:rsid w:val="0049313D"/>
    <w:rsid w:val="00496ED2"/>
    <w:rsid w:val="004A0043"/>
    <w:rsid w:val="004A2289"/>
    <w:rsid w:val="004A2765"/>
    <w:rsid w:val="004B0875"/>
    <w:rsid w:val="004B11B2"/>
    <w:rsid w:val="004B218B"/>
    <w:rsid w:val="004B2519"/>
    <w:rsid w:val="004B60A4"/>
    <w:rsid w:val="004B697F"/>
    <w:rsid w:val="004B6C64"/>
    <w:rsid w:val="004B7465"/>
    <w:rsid w:val="004B7DE9"/>
    <w:rsid w:val="004C24A7"/>
    <w:rsid w:val="004C3BF5"/>
    <w:rsid w:val="004C61EF"/>
    <w:rsid w:val="004C71A3"/>
    <w:rsid w:val="004D199F"/>
    <w:rsid w:val="004D23E4"/>
    <w:rsid w:val="004D246B"/>
    <w:rsid w:val="004E091E"/>
    <w:rsid w:val="004E3F42"/>
    <w:rsid w:val="004E41B4"/>
    <w:rsid w:val="004E539E"/>
    <w:rsid w:val="004E62A7"/>
    <w:rsid w:val="004F404E"/>
    <w:rsid w:val="004F5C50"/>
    <w:rsid w:val="004F7165"/>
    <w:rsid w:val="004F7FAA"/>
    <w:rsid w:val="00500096"/>
    <w:rsid w:val="005061BF"/>
    <w:rsid w:val="00506233"/>
    <w:rsid w:val="0051065A"/>
    <w:rsid w:val="005130AD"/>
    <w:rsid w:val="005142D2"/>
    <w:rsid w:val="00515E9E"/>
    <w:rsid w:val="0051794A"/>
    <w:rsid w:val="005230B9"/>
    <w:rsid w:val="00527333"/>
    <w:rsid w:val="0052778D"/>
    <w:rsid w:val="00527904"/>
    <w:rsid w:val="00527D4B"/>
    <w:rsid w:val="0053039A"/>
    <w:rsid w:val="005317F0"/>
    <w:rsid w:val="005326DB"/>
    <w:rsid w:val="00536DAF"/>
    <w:rsid w:val="00537B61"/>
    <w:rsid w:val="0054042B"/>
    <w:rsid w:val="00540508"/>
    <w:rsid w:val="00541A1A"/>
    <w:rsid w:val="005436A1"/>
    <w:rsid w:val="0054701D"/>
    <w:rsid w:val="005470CB"/>
    <w:rsid w:val="005479AA"/>
    <w:rsid w:val="0055063B"/>
    <w:rsid w:val="00551598"/>
    <w:rsid w:val="00556A9A"/>
    <w:rsid w:val="005611A8"/>
    <w:rsid w:val="00567776"/>
    <w:rsid w:val="00567CCA"/>
    <w:rsid w:val="00572141"/>
    <w:rsid w:val="005735F4"/>
    <w:rsid w:val="00573EFE"/>
    <w:rsid w:val="00576A55"/>
    <w:rsid w:val="00580362"/>
    <w:rsid w:val="00580805"/>
    <w:rsid w:val="005812FB"/>
    <w:rsid w:val="00586478"/>
    <w:rsid w:val="00587093"/>
    <w:rsid w:val="00587123"/>
    <w:rsid w:val="005902F8"/>
    <w:rsid w:val="00590AAD"/>
    <w:rsid w:val="00591985"/>
    <w:rsid w:val="00592A76"/>
    <w:rsid w:val="00593475"/>
    <w:rsid w:val="005949B0"/>
    <w:rsid w:val="00594BA5"/>
    <w:rsid w:val="00596289"/>
    <w:rsid w:val="005969AC"/>
    <w:rsid w:val="00596F21"/>
    <w:rsid w:val="0059741F"/>
    <w:rsid w:val="00597DFD"/>
    <w:rsid w:val="005A324A"/>
    <w:rsid w:val="005A6B64"/>
    <w:rsid w:val="005A6B8A"/>
    <w:rsid w:val="005A7C20"/>
    <w:rsid w:val="005B0BDA"/>
    <w:rsid w:val="005B13CE"/>
    <w:rsid w:val="005B2636"/>
    <w:rsid w:val="005B5B3C"/>
    <w:rsid w:val="005B6397"/>
    <w:rsid w:val="005B79A2"/>
    <w:rsid w:val="005C038E"/>
    <w:rsid w:val="005C19C7"/>
    <w:rsid w:val="005C406B"/>
    <w:rsid w:val="005C41A0"/>
    <w:rsid w:val="005C461E"/>
    <w:rsid w:val="005C647D"/>
    <w:rsid w:val="005C6CA1"/>
    <w:rsid w:val="005D2B64"/>
    <w:rsid w:val="005D3CC8"/>
    <w:rsid w:val="005D4555"/>
    <w:rsid w:val="005D6489"/>
    <w:rsid w:val="005D6ED0"/>
    <w:rsid w:val="005E1D45"/>
    <w:rsid w:val="005E3D7F"/>
    <w:rsid w:val="005E5865"/>
    <w:rsid w:val="005E6194"/>
    <w:rsid w:val="005F25D5"/>
    <w:rsid w:val="005F58A6"/>
    <w:rsid w:val="005F68B9"/>
    <w:rsid w:val="005F7011"/>
    <w:rsid w:val="005F7033"/>
    <w:rsid w:val="005F7A22"/>
    <w:rsid w:val="005F7BA8"/>
    <w:rsid w:val="0060118C"/>
    <w:rsid w:val="006015D9"/>
    <w:rsid w:val="00607AB6"/>
    <w:rsid w:val="006100E4"/>
    <w:rsid w:val="006111B4"/>
    <w:rsid w:val="00613FA8"/>
    <w:rsid w:val="0061603A"/>
    <w:rsid w:val="0061703B"/>
    <w:rsid w:val="006177A9"/>
    <w:rsid w:val="00617DAF"/>
    <w:rsid w:val="006209D3"/>
    <w:rsid w:val="00622E6B"/>
    <w:rsid w:val="00622E8C"/>
    <w:rsid w:val="00622FD0"/>
    <w:rsid w:val="00624DCF"/>
    <w:rsid w:val="00640B5A"/>
    <w:rsid w:val="0064220D"/>
    <w:rsid w:val="00642589"/>
    <w:rsid w:val="00646B66"/>
    <w:rsid w:val="00646F83"/>
    <w:rsid w:val="0064749F"/>
    <w:rsid w:val="00661BEC"/>
    <w:rsid w:val="00663F61"/>
    <w:rsid w:val="0066474A"/>
    <w:rsid w:val="00670EEA"/>
    <w:rsid w:val="006760CC"/>
    <w:rsid w:val="00677F90"/>
    <w:rsid w:val="00684285"/>
    <w:rsid w:val="00684408"/>
    <w:rsid w:val="006849AC"/>
    <w:rsid w:val="00684C56"/>
    <w:rsid w:val="00686062"/>
    <w:rsid w:val="0068744C"/>
    <w:rsid w:val="00693611"/>
    <w:rsid w:val="0069407D"/>
    <w:rsid w:val="00694DB3"/>
    <w:rsid w:val="006971A0"/>
    <w:rsid w:val="00697FC0"/>
    <w:rsid w:val="006A3F53"/>
    <w:rsid w:val="006B2E02"/>
    <w:rsid w:val="006C12CA"/>
    <w:rsid w:val="006C1502"/>
    <w:rsid w:val="006C277F"/>
    <w:rsid w:val="006C7228"/>
    <w:rsid w:val="006D03B3"/>
    <w:rsid w:val="006D14C4"/>
    <w:rsid w:val="006D37D3"/>
    <w:rsid w:val="006D44AF"/>
    <w:rsid w:val="006D5159"/>
    <w:rsid w:val="006D598B"/>
    <w:rsid w:val="006E1819"/>
    <w:rsid w:val="006E6231"/>
    <w:rsid w:val="006F0C90"/>
    <w:rsid w:val="006F3060"/>
    <w:rsid w:val="006F69F8"/>
    <w:rsid w:val="007021CC"/>
    <w:rsid w:val="00703B58"/>
    <w:rsid w:val="007042F9"/>
    <w:rsid w:val="007070C3"/>
    <w:rsid w:val="007076E9"/>
    <w:rsid w:val="00710342"/>
    <w:rsid w:val="00721FB8"/>
    <w:rsid w:val="00726224"/>
    <w:rsid w:val="007312C7"/>
    <w:rsid w:val="0073408D"/>
    <w:rsid w:val="00734968"/>
    <w:rsid w:val="00740B72"/>
    <w:rsid w:val="007457C3"/>
    <w:rsid w:val="007477E3"/>
    <w:rsid w:val="00750E31"/>
    <w:rsid w:val="00752102"/>
    <w:rsid w:val="00753453"/>
    <w:rsid w:val="0076315B"/>
    <w:rsid w:val="00764A27"/>
    <w:rsid w:val="00765C98"/>
    <w:rsid w:val="007663A5"/>
    <w:rsid w:val="007665A7"/>
    <w:rsid w:val="007701A2"/>
    <w:rsid w:val="00771771"/>
    <w:rsid w:val="00773828"/>
    <w:rsid w:val="00773F31"/>
    <w:rsid w:val="0077595E"/>
    <w:rsid w:val="00777ACA"/>
    <w:rsid w:val="00780271"/>
    <w:rsid w:val="007810DF"/>
    <w:rsid w:val="00783C96"/>
    <w:rsid w:val="0078431D"/>
    <w:rsid w:val="00784C0A"/>
    <w:rsid w:val="0078547F"/>
    <w:rsid w:val="00785AC7"/>
    <w:rsid w:val="00785C07"/>
    <w:rsid w:val="00787599"/>
    <w:rsid w:val="00790667"/>
    <w:rsid w:val="00791E8B"/>
    <w:rsid w:val="00796302"/>
    <w:rsid w:val="00797BF7"/>
    <w:rsid w:val="007A0D0F"/>
    <w:rsid w:val="007A1D2D"/>
    <w:rsid w:val="007A3737"/>
    <w:rsid w:val="007A4342"/>
    <w:rsid w:val="007A4755"/>
    <w:rsid w:val="007A57A2"/>
    <w:rsid w:val="007B0DAD"/>
    <w:rsid w:val="007B15CF"/>
    <w:rsid w:val="007B5CCA"/>
    <w:rsid w:val="007B75DF"/>
    <w:rsid w:val="007B7D02"/>
    <w:rsid w:val="007C0ED7"/>
    <w:rsid w:val="007C2497"/>
    <w:rsid w:val="007C30A9"/>
    <w:rsid w:val="007C5B1E"/>
    <w:rsid w:val="007C69CC"/>
    <w:rsid w:val="007C73AD"/>
    <w:rsid w:val="007C7FDB"/>
    <w:rsid w:val="007D11BC"/>
    <w:rsid w:val="007D2973"/>
    <w:rsid w:val="007D484A"/>
    <w:rsid w:val="007D4A76"/>
    <w:rsid w:val="007D4B40"/>
    <w:rsid w:val="007D7332"/>
    <w:rsid w:val="007D7762"/>
    <w:rsid w:val="007E0890"/>
    <w:rsid w:val="007F18EA"/>
    <w:rsid w:val="007F1E8D"/>
    <w:rsid w:val="007F240A"/>
    <w:rsid w:val="007F383A"/>
    <w:rsid w:val="007F3FF0"/>
    <w:rsid w:val="007F70DF"/>
    <w:rsid w:val="00801FB8"/>
    <w:rsid w:val="00802F6E"/>
    <w:rsid w:val="008031BE"/>
    <w:rsid w:val="00805A72"/>
    <w:rsid w:val="0081036E"/>
    <w:rsid w:val="00810A53"/>
    <w:rsid w:val="00816F3D"/>
    <w:rsid w:val="0081783D"/>
    <w:rsid w:val="00817BAC"/>
    <w:rsid w:val="00820E65"/>
    <w:rsid w:val="00822583"/>
    <w:rsid w:val="0082325C"/>
    <w:rsid w:val="008249F8"/>
    <w:rsid w:val="00826FCB"/>
    <w:rsid w:val="00830E2F"/>
    <w:rsid w:val="008337B5"/>
    <w:rsid w:val="00834EAE"/>
    <w:rsid w:val="00836761"/>
    <w:rsid w:val="008374B0"/>
    <w:rsid w:val="0083755F"/>
    <w:rsid w:val="00842976"/>
    <w:rsid w:val="00843C56"/>
    <w:rsid w:val="00845D97"/>
    <w:rsid w:val="008516DD"/>
    <w:rsid w:val="00852351"/>
    <w:rsid w:val="0085387D"/>
    <w:rsid w:val="00854223"/>
    <w:rsid w:val="0085445A"/>
    <w:rsid w:val="00855110"/>
    <w:rsid w:val="00857722"/>
    <w:rsid w:val="00861664"/>
    <w:rsid w:val="00861842"/>
    <w:rsid w:val="008622D6"/>
    <w:rsid w:val="00864A8B"/>
    <w:rsid w:val="008660B5"/>
    <w:rsid w:val="00866718"/>
    <w:rsid w:val="0087137E"/>
    <w:rsid w:val="00872FDD"/>
    <w:rsid w:val="00873152"/>
    <w:rsid w:val="008739CB"/>
    <w:rsid w:val="008756C2"/>
    <w:rsid w:val="008779E4"/>
    <w:rsid w:val="008800AC"/>
    <w:rsid w:val="00880950"/>
    <w:rsid w:val="0088166B"/>
    <w:rsid w:val="00881691"/>
    <w:rsid w:val="00881E2B"/>
    <w:rsid w:val="008853B7"/>
    <w:rsid w:val="008857FD"/>
    <w:rsid w:val="00886F8C"/>
    <w:rsid w:val="00892723"/>
    <w:rsid w:val="00894410"/>
    <w:rsid w:val="00894CB7"/>
    <w:rsid w:val="00895FC9"/>
    <w:rsid w:val="008A2A8C"/>
    <w:rsid w:val="008B0185"/>
    <w:rsid w:val="008B06C0"/>
    <w:rsid w:val="008B0A79"/>
    <w:rsid w:val="008B1EA5"/>
    <w:rsid w:val="008B2B37"/>
    <w:rsid w:val="008B3435"/>
    <w:rsid w:val="008B366A"/>
    <w:rsid w:val="008B44D8"/>
    <w:rsid w:val="008B7813"/>
    <w:rsid w:val="008C0B55"/>
    <w:rsid w:val="008C1161"/>
    <w:rsid w:val="008C1EDE"/>
    <w:rsid w:val="008C34ED"/>
    <w:rsid w:val="008C46F0"/>
    <w:rsid w:val="008C62BF"/>
    <w:rsid w:val="008D1BC3"/>
    <w:rsid w:val="008D4AAC"/>
    <w:rsid w:val="008D5DAB"/>
    <w:rsid w:val="008D7351"/>
    <w:rsid w:val="008E0B91"/>
    <w:rsid w:val="008E0D52"/>
    <w:rsid w:val="008E75DF"/>
    <w:rsid w:val="008F02FF"/>
    <w:rsid w:val="008F237E"/>
    <w:rsid w:val="008F31A2"/>
    <w:rsid w:val="008F3C7D"/>
    <w:rsid w:val="008F4A6E"/>
    <w:rsid w:val="008F5BC3"/>
    <w:rsid w:val="008F7F9E"/>
    <w:rsid w:val="009016B6"/>
    <w:rsid w:val="00902984"/>
    <w:rsid w:val="009049A9"/>
    <w:rsid w:val="00906B82"/>
    <w:rsid w:val="00907CB8"/>
    <w:rsid w:val="00907EDF"/>
    <w:rsid w:val="00910660"/>
    <w:rsid w:val="00910807"/>
    <w:rsid w:val="0091295F"/>
    <w:rsid w:val="00916F14"/>
    <w:rsid w:val="00917597"/>
    <w:rsid w:val="00925489"/>
    <w:rsid w:val="00926EEC"/>
    <w:rsid w:val="00927B44"/>
    <w:rsid w:val="00927C9F"/>
    <w:rsid w:val="00927E56"/>
    <w:rsid w:val="009301D5"/>
    <w:rsid w:val="00932646"/>
    <w:rsid w:val="009346D8"/>
    <w:rsid w:val="00936F35"/>
    <w:rsid w:val="009401D2"/>
    <w:rsid w:val="00940FCC"/>
    <w:rsid w:val="00944158"/>
    <w:rsid w:val="00946C32"/>
    <w:rsid w:val="009514F0"/>
    <w:rsid w:val="00951C2B"/>
    <w:rsid w:val="00952728"/>
    <w:rsid w:val="0095502B"/>
    <w:rsid w:val="009571B1"/>
    <w:rsid w:val="00957B4B"/>
    <w:rsid w:val="00961164"/>
    <w:rsid w:val="00963E4A"/>
    <w:rsid w:val="0097176C"/>
    <w:rsid w:val="00977EF8"/>
    <w:rsid w:val="00982C88"/>
    <w:rsid w:val="00983A91"/>
    <w:rsid w:val="00986FCF"/>
    <w:rsid w:val="0099553A"/>
    <w:rsid w:val="00996577"/>
    <w:rsid w:val="009971EE"/>
    <w:rsid w:val="009A127F"/>
    <w:rsid w:val="009B158E"/>
    <w:rsid w:val="009B16DF"/>
    <w:rsid w:val="009B3988"/>
    <w:rsid w:val="009B3CA2"/>
    <w:rsid w:val="009B4477"/>
    <w:rsid w:val="009B6383"/>
    <w:rsid w:val="009B6F8C"/>
    <w:rsid w:val="009B7208"/>
    <w:rsid w:val="009B7C80"/>
    <w:rsid w:val="009C1A14"/>
    <w:rsid w:val="009C48B9"/>
    <w:rsid w:val="009C7469"/>
    <w:rsid w:val="009D115B"/>
    <w:rsid w:val="009D15B7"/>
    <w:rsid w:val="009D1645"/>
    <w:rsid w:val="009D33AC"/>
    <w:rsid w:val="009D4D74"/>
    <w:rsid w:val="009D79A4"/>
    <w:rsid w:val="009E01F4"/>
    <w:rsid w:val="009E0958"/>
    <w:rsid w:val="009E27D0"/>
    <w:rsid w:val="009E4E8B"/>
    <w:rsid w:val="009E4F57"/>
    <w:rsid w:val="009E50D4"/>
    <w:rsid w:val="009E74F7"/>
    <w:rsid w:val="009F0538"/>
    <w:rsid w:val="009F2322"/>
    <w:rsid w:val="009F2F9C"/>
    <w:rsid w:val="009F422B"/>
    <w:rsid w:val="009F5874"/>
    <w:rsid w:val="009F788D"/>
    <w:rsid w:val="009F78F5"/>
    <w:rsid w:val="00A0345F"/>
    <w:rsid w:val="00A039A5"/>
    <w:rsid w:val="00A0434E"/>
    <w:rsid w:val="00A05737"/>
    <w:rsid w:val="00A07C43"/>
    <w:rsid w:val="00A10394"/>
    <w:rsid w:val="00A10E05"/>
    <w:rsid w:val="00A10EF3"/>
    <w:rsid w:val="00A11B6A"/>
    <w:rsid w:val="00A125BE"/>
    <w:rsid w:val="00A14C55"/>
    <w:rsid w:val="00A14C91"/>
    <w:rsid w:val="00A1553C"/>
    <w:rsid w:val="00A15F7A"/>
    <w:rsid w:val="00A17BBA"/>
    <w:rsid w:val="00A20A3C"/>
    <w:rsid w:val="00A20BC9"/>
    <w:rsid w:val="00A215F1"/>
    <w:rsid w:val="00A21E49"/>
    <w:rsid w:val="00A22D5E"/>
    <w:rsid w:val="00A253B7"/>
    <w:rsid w:val="00A255E6"/>
    <w:rsid w:val="00A2637C"/>
    <w:rsid w:val="00A26B5A"/>
    <w:rsid w:val="00A30DC5"/>
    <w:rsid w:val="00A32AF3"/>
    <w:rsid w:val="00A35C31"/>
    <w:rsid w:val="00A378D6"/>
    <w:rsid w:val="00A40BBD"/>
    <w:rsid w:val="00A420FE"/>
    <w:rsid w:val="00A43182"/>
    <w:rsid w:val="00A4538B"/>
    <w:rsid w:val="00A46B0F"/>
    <w:rsid w:val="00A47EA5"/>
    <w:rsid w:val="00A523F3"/>
    <w:rsid w:val="00A525FD"/>
    <w:rsid w:val="00A52918"/>
    <w:rsid w:val="00A53A74"/>
    <w:rsid w:val="00A54940"/>
    <w:rsid w:val="00A55D58"/>
    <w:rsid w:val="00A56227"/>
    <w:rsid w:val="00A56339"/>
    <w:rsid w:val="00A572DC"/>
    <w:rsid w:val="00A573AC"/>
    <w:rsid w:val="00A62765"/>
    <w:rsid w:val="00A63320"/>
    <w:rsid w:val="00A64B47"/>
    <w:rsid w:val="00A656FD"/>
    <w:rsid w:val="00A6622C"/>
    <w:rsid w:val="00A714EE"/>
    <w:rsid w:val="00A72066"/>
    <w:rsid w:val="00A73A93"/>
    <w:rsid w:val="00A747FD"/>
    <w:rsid w:val="00A7781A"/>
    <w:rsid w:val="00A80EE4"/>
    <w:rsid w:val="00A849B5"/>
    <w:rsid w:val="00A84D3C"/>
    <w:rsid w:val="00A850EB"/>
    <w:rsid w:val="00A8797B"/>
    <w:rsid w:val="00A907E0"/>
    <w:rsid w:val="00A94264"/>
    <w:rsid w:val="00A9545A"/>
    <w:rsid w:val="00A959D6"/>
    <w:rsid w:val="00A95D4D"/>
    <w:rsid w:val="00A97AFA"/>
    <w:rsid w:val="00AA09A7"/>
    <w:rsid w:val="00AB0178"/>
    <w:rsid w:val="00AB181D"/>
    <w:rsid w:val="00AB30D7"/>
    <w:rsid w:val="00AB454E"/>
    <w:rsid w:val="00AC1A94"/>
    <w:rsid w:val="00AC5E0B"/>
    <w:rsid w:val="00AC6759"/>
    <w:rsid w:val="00AD024E"/>
    <w:rsid w:val="00AD0626"/>
    <w:rsid w:val="00AD0EC8"/>
    <w:rsid w:val="00AD77BE"/>
    <w:rsid w:val="00AE2F93"/>
    <w:rsid w:val="00AE4AF8"/>
    <w:rsid w:val="00AE52C5"/>
    <w:rsid w:val="00AE5B3D"/>
    <w:rsid w:val="00AF2EEA"/>
    <w:rsid w:val="00AF5D6D"/>
    <w:rsid w:val="00B06605"/>
    <w:rsid w:val="00B07338"/>
    <w:rsid w:val="00B11F50"/>
    <w:rsid w:val="00B12396"/>
    <w:rsid w:val="00B12F53"/>
    <w:rsid w:val="00B21443"/>
    <w:rsid w:val="00B24E6E"/>
    <w:rsid w:val="00B27B74"/>
    <w:rsid w:val="00B31480"/>
    <w:rsid w:val="00B37333"/>
    <w:rsid w:val="00B43525"/>
    <w:rsid w:val="00B446C0"/>
    <w:rsid w:val="00B46EE8"/>
    <w:rsid w:val="00B47F5A"/>
    <w:rsid w:val="00B506C9"/>
    <w:rsid w:val="00B53555"/>
    <w:rsid w:val="00B55449"/>
    <w:rsid w:val="00B56075"/>
    <w:rsid w:val="00B60296"/>
    <w:rsid w:val="00B61095"/>
    <w:rsid w:val="00B61900"/>
    <w:rsid w:val="00B62425"/>
    <w:rsid w:val="00B624E8"/>
    <w:rsid w:val="00B6622A"/>
    <w:rsid w:val="00B67A23"/>
    <w:rsid w:val="00B71F6E"/>
    <w:rsid w:val="00B72BBB"/>
    <w:rsid w:val="00B73974"/>
    <w:rsid w:val="00B73EF5"/>
    <w:rsid w:val="00B74155"/>
    <w:rsid w:val="00B75A44"/>
    <w:rsid w:val="00B75D4A"/>
    <w:rsid w:val="00B75E32"/>
    <w:rsid w:val="00B76EF4"/>
    <w:rsid w:val="00B80955"/>
    <w:rsid w:val="00B83464"/>
    <w:rsid w:val="00B93B2F"/>
    <w:rsid w:val="00B93FF7"/>
    <w:rsid w:val="00B9454E"/>
    <w:rsid w:val="00BA03B8"/>
    <w:rsid w:val="00BA0EFC"/>
    <w:rsid w:val="00BA1FA3"/>
    <w:rsid w:val="00BA3505"/>
    <w:rsid w:val="00BA45E5"/>
    <w:rsid w:val="00BA75BE"/>
    <w:rsid w:val="00BA78C3"/>
    <w:rsid w:val="00BB2294"/>
    <w:rsid w:val="00BC05E1"/>
    <w:rsid w:val="00BC1449"/>
    <w:rsid w:val="00BC1B1E"/>
    <w:rsid w:val="00BC36BD"/>
    <w:rsid w:val="00BC41FC"/>
    <w:rsid w:val="00BC4673"/>
    <w:rsid w:val="00BC471C"/>
    <w:rsid w:val="00BC58EE"/>
    <w:rsid w:val="00BD5FAD"/>
    <w:rsid w:val="00BE1572"/>
    <w:rsid w:val="00BE22BA"/>
    <w:rsid w:val="00BE27CA"/>
    <w:rsid w:val="00BE28A7"/>
    <w:rsid w:val="00BE3D11"/>
    <w:rsid w:val="00BE6ED3"/>
    <w:rsid w:val="00BE71E2"/>
    <w:rsid w:val="00BE72BB"/>
    <w:rsid w:val="00BF0D48"/>
    <w:rsid w:val="00BF1F55"/>
    <w:rsid w:val="00BF4831"/>
    <w:rsid w:val="00BF5336"/>
    <w:rsid w:val="00C01741"/>
    <w:rsid w:val="00C03D5A"/>
    <w:rsid w:val="00C0436F"/>
    <w:rsid w:val="00C0478B"/>
    <w:rsid w:val="00C054CE"/>
    <w:rsid w:val="00C05740"/>
    <w:rsid w:val="00C07E35"/>
    <w:rsid w:val="00C122DE"/>
    <w:rsid w:val="00C12B0A"/>
    <w:rsid w:val="00C14563"/>
    <w:rsid w:val="00C157DC"/>
    <w:rsid w:val="00C17B8F"/>
    <w:rsid w:val="00C2069C"/>
    <w:rsid w:val="00C221B6"/>
    <w:rsid w:val="00C2562F"/>
    <w:rsid w:val="00C25CFB"/>
    <w:rsid w:val="00C26562"/>
    <w:rsid w:val="00C2674F"/>
    <w:rsid w:val="00C274FD"/>
    <w:rsid w:val="00C30EF0"/>
    <w:rsid w:val="00C318E9"/>
    <w:rsid w:val="00C32FBA"/>
    <w:rsid w:val="00C34C76"/>
    <w:rsid w:val="00C3637C"/>
    <w:rsid w:val="00C3682D"/>
    <w:rsid w:val="00C4499B"/>
    <w:rsid w:val="00C4689B"/>
    <w:rsid w:val="00C46E0F"/>
    <w:rsid w:val="00C476D8"/>
    <w:rsid w:val="00C5028D"/>
    <w:rsid w:val="00C50CD3"/>
    <w:rsid w:val="00C54AD1"/>
    <w:rsid w:val="00C573CC"/>
    <w:rsid w:val="00C57D89"/>
    <w:rsid w:val="00C61E7D"/>
    <w:rsid w:val="00C6289F"/>
    <w:rsid w:val="00C6311D"/>
    <w:rsid w:val="00C6583C"/>
    <w:rsid w:val="00C70AFF"/>
    <w:rsid w:val="00C713C8"/>
    <w:rsid w:val="00C731D5"/>
    <w:rsid w:val="00C73263"/>
    <w:rsid w:val="00C75E14"/>
    <w:rsid w:val="00C76709"/>
    <w:rsid w:val="00C81E8D"/>
    <w:rsid w:val="00C82366"/>
    <w:rsid w:val="00C82D47"/>
    <w:rsid w:val="00C8342F"/>
    <w:rsid w:val="00C879D0"/>
    <w:rsid w:val="00C87E98"/>
    <w:rsid w:val="00C902D3"/>
    <w:rsid w:val="00C916A7"/>
    <w:rsid w:val="00C92E08"/>
    <w:rsid w:val="00C97009"/>
    <w:rsid w:val="00C97DDE"/>
    <w:rsid w:val="00CA025C"/>
    <w:rsid w:val="00CA7F03"/>
    <w:rsid w:val="00CB0A5B"/>
    <w:rsid w:val="00CB0AA7"/>
    <w:rsid w:val="00CB1EB0"/>
    <w:rsid w:val="00CB43DF"/>
    <w:rsid w:val="00CB5269"/>
    <w:rsid w:val="00CB52AA"/>
    <w:rsid w:val="00CB5E56"/>
    <w:rsid w:val="00CC223E"/>
    <w:rsid w:val="00CC36A4"/>
    <w:rsid w:val="00CC5ADB"/>
    <w:rsid w:val="00CC729A"/>
    <w:rsid w:val="00CD1959"/>
    <w:rsid w:val="00CD204D"/>
    <w:rsid w:val="00CD2FA2"/>
    <w:rsid w:val="00CD33A3"/>
    <w:rsid w:val="00CD356D"/>
    <w:rsid w:val="00CD3994"/>
    <w:rsid w:val="00CD3A62"/>
    <w:rsid w:val="00CD3D1C"/>
    <w:rsid w:val="00CD5664"/>
    <w:rsid w:val="00CD6FCC"/>
    <w:rsid w:val="00CE103D"/>
    <w:rsid w:val="00CE41EA"/>
    <w:rsid w:val="00CF159B"/>
    <w:rsid w:val="00CF3481"/>
    <w:rsid w:val="00CF3521"/>
    <w:rsid w:val="00CF489A"/>
    <w:rsid w:val="00CF5AEA"/>
    <w:rsid w:val="00CF6BA7"/>
    <w:rsid w:val="00CF7440"/>
    <w:rsid w:val="00D007AA"/>
    <w:rsid w:val="00D0484B"/>
    <w:rsid w:val="00D10BEF"/>
    <w:rsid w:val="00D11314"/>
    <w:rsid w:val="00D125F7"/>
    <w:rsid w:val="00D14D1F"/>
    <w:rsid w:val="00D14DFC"/>
    <w:rsid w:val="00D173E6"/>
    <w:rsid w:val="00D204D5"/>
    <w:rsid w:val="00D26CDF"/>
    <w:rsid w:val="00D30150"/>
    <w:rsid w:val="00D30732"/>
    <w:rsid w:val="00D32871"/>
    <w:rsid w:val="00D33540"/>
    <w:rsid w:val="00D34026"/>
    <w:rsid w:val="00D3750B"/>
    <w:rsid w:val="00D37955"/>
    <w:rsid w:val="00D40A56"/>
    <w:rsid w:val="00D44B4D"/>
    <w:rsid w:val="00D5484C"/>
    <w:rsid w:val="00D570C1"/>
    <w:rsid w:val="00D61F9B"/>
    <w:rsid w:val="00D641F6"/>
    <w:rsid w:val="00D66F60"/>
    <w:rsid w:val="00D70925"/>
    <w:rsid w:val="00D7555C"/>
    <w:rsid w:val="00D77E19"/>
    <w:rsid w:val="00D81A76"/>
    <w:rsid w:val="00D81D5E"/>
    <w:rsid w:val="00D8532F"/>
    <w:rsid w:val="00D856D8"/>
    <w:rsid w:val="00D85AE9"/>
    <w:rsid w:val="00D86151"/>
    <w:rsid w:val="00D920C8"/>
    <w:rsid w:val="00D9296C"/>
    <w:rsid w:val="00D93DEB"/>
    <w:rsid w:val="00D97E01"/>
    <w:rsid w:val="00DA180A"/>
    <w:rsid w:val="00DA1E97"/>
    <w:rsid w:val="00DA4238"/>
    <w:rsid w:val="00DB2AE0"/>
    <w:rsid w:val="00DB331A"/>
    <w:rsid w:val="00DB542A"/>
    <w:rsid w:val="00DB5B7A"/>
    <w:rsid w:val="00DB75B7"/>
    <w:rsid w:val="00DC2209"/>
    <w:rsid w:val="00DC300B"/>
    <w:rsid w:val="00DC30EF"/>
    <w:rsid w:val="00DD4C2A"/>
    <w:rsid w:val="00DE079A"/>
    <w:rsid w:val="00DE2333"/>
    <w:rsid w:val="00DE37C8"/>
    <w:rsid w:val="00DE7821"/>
    <w:rsid w:val="00DF06CC"/>
    <w:rsid w:val="00DF087E"/>
    <w:rsid w:val="00DF10B3"/>
    <w:rsid w:val="00DF2641"/>
    <w:rsid w:val="00DF36D6"/>
    <w:rsid w:val="00DF3AF5"/>
    <w:rsid w:val="00DF468E"/>
    <w:rsid w:val="00DF494B"/>
    <w:rsid w:val="00DF4F86"/>
    <w:rsid w:val="00DF5A56"/>
    <w:rsid w:val="00E01555"/>
    <w:rsid w:val="00E0439E"/>
    <w:rsid w:val="00E1280D"/>
    <w:rsid w:val="00E17011"/>
    <w:rsid w:val="00E17653"/>
    <w:rsid w:val="00E1785F"/>
    <w:rsid w:val="00E17923"/>
    <w:rsid w:val="00E214D0"/>
    <w:rsid w:val="00E23337"/>
    <w:rsid w:val="00E23A3D"/>
    <w:rsid w:val="00E23C62"/>
    <w:rsid w:val="00E24134"/>
    <w:rsid w:val="00E25BBE"/>
    <w:rsid w:val="00E27A37"/>
    <w:rsid w:val="00E331DF"/>
    <w:rsid w:val="00E449D7"/>
    <w:rsid w:val="00E44CAE"/>
    <w:rsid w:val="00E45B05"/>
    <w:rsid w:val="00E466F4"/>
    <w:rsid w:val="00E47525"/>
    <w:rsid w:val="00E54089"/>
    <w:rsid w:val="00E55083"/>
    <w:rsid w:val="00E554F6"/>
    <w:rsid w:val="00E55A32"/>
    <w:rsid w:val="00E57130"/>
    <w:rsid w:val="00E608AE"/>
    <w:rsid w:val="00E6209C"/>
    <w:rsid w:val="00E64D26"/>
    <w:rsid w:val="00E65008"/>
    <w:rsid w:val="00E67EF9"/>
    <w:rsid w:val="00E709C2"/>
    <w:rsid w:val="00E737A5"/>
    <w:rsid w:val="00E739DA"/>
    <w:rsid w:val="00E743CC"/>
    <w:rsid w:val="00E76C2A"/>
    <w:rsid w:val="00E77747"/>
    <w:rsid w:val="00E823F1"/>
    <w:rsid w:val="00E823FE"/>
    <w:rsid w:val="00E8324D"/>
    <w:rsid w:val="00E8346B"/>
    <w:rsid w:val="00E850A0"/>
    <w:rsid w:val="00E85CD6"/>
    <w:rsid w:val="00E87207"/>
    <w:rsid w:val="00E879D4"/>
    <w:rsid w:val="00E91F93"/>
    <w:rsid w:val="00E94CC9"/>
    <w:rsid w:val="00E955C5"/>
    <w:rsid w:val="00E96AC2"/>
    <w:rsid w:val="00E97D86"/>
    <w:rsid w:val="00EA390A"/>
    <w:rsid w:val="00EA416E"/>
    <w:rsid w:val="00EA41CD"/>
    <w:rsid w:val="00EA5C3F"/>
    <w:rsid w:val="00EA672E"/>
    <w:rsid w:val="00EA6E60"/>
    <w:rsid w:val="00EA710E"/>
    <w:rsid w:val="00EA7F80"/>
    <w:rsid w:val="00EB26BC"/>
    <w:rsid w:val="00EB5141"/>
    <w:rsid w:val="00EB5AB8"/>
    <w:rsid w:val="00EB702F"/>
    <w:rsid w:val="00EB7FC3"/>
    <w:rsid w:val="00EC4B25"/>
    <w:rsid w:val="00EC5A64"/>
    <w:rsid w:val="00ED1CA8"/>
    <w:rsid w:val="00ED265E"/>
    <w:rsid w:val="00ED5474"/>
    <w:rsid w:val="00ED6CE1"/>
    <w:rsid w:val="00EE1166"/>
    <w:rsid w:val="00EE1F41"/>
    <w:rsid w:val="00EE221B"/>
    <w:rsid w:val="00EE28B5"/>
    <w:rsid w:val="00EE28D6"/>
    <w:rsid w:val="00EE3C46"/>
    <w:rsid w:val="00EF23EA"/>
    <w:rsid w:val="00EF359F"/>
    <w:rsid w:val="00EF6040"/>
    <w:rsid w:val="00F013C3"/>
    <w:rsid w:val="00F04F9E"/>
    <w:rsid w:val="00F05B35"/>
    <w:rsid w:val="00F061BB"/>
    <w:rsid w:val="00F12C42"/>
    <w:rsid w:val="00F15E2B"/>
    <w:rsid w:val="00F161F3"/>
    <w:rsid w:val="00F21601"/>
    <w:rsid w:val="00F21996"/>
    <w:rsid w:val="00F22611"/>
    <w:rsid w:val="00F33262"/>
    <w:rsid w:val="00F3745E"/>
    <w:rsid w:val="00F408DA"/>
    <w:rsid w:val="00F46F41"/>
    <w:rsid w:val="00F50AA4"/>
    <w:rsid w:val="00F53A2A"/>
    <w:rsid w:val="00F54E4B"/>
    <w:rsid w:val="00F61CFD"/>
    <w:rsid w:val="00F6227E"/>
    <w:rsid w:val="00F63DB3"/>
    <w:rsid w:val="00F64028"/>
    <w:rsid w:val="00F64CAA"/>
    <w:rsid w:val="00F675E8"/>
    <w:rsid w:val="00F67970"/>
    <w:rsid w:val="00F82517"/>
    <w:rsid w:val="00F829D5"/>
    <w:rsid w:val="00F8330F"/>
    <w:rsid w:val="00F83E02"/>
    <w:rsid w:val="00F849E0"/>
    <w:rsid w:val="00F86C46"/>
    <w:rsid w:val="00F90114"/>
    <w:rsid w:val="00F915D7"/>
    <w:rsid w:val="00F9262F"/>
    <w:rsid w:val="00F92EED"/>
    <w:rsid w:val="00F94E90"/>
    <w:rsid w:val="00F95E57"/>
    <w:rsid w:val="00FA1B7A"/>
    <w:rsid w:val="00FA1DA4"/>
    <w:rsid w:val="00FA298B"/>
    <w:rsid w:val="00FA6FCD"/>
    <w:rsid w:val="00FB0466"/>
    <w:rsid w:val="00FB0A52"/>
    <w:rsid w:val="00FB1E65"/>
    <w:rsid w:val="00FB5240"/>
    <w:rsid w:val="00FB6078"/>
    <w:rsid w:val="00FB6429"/>
    <w:rsid w:val="00FB74CC"/>
    <w:rsid w:val="00FB7836"/>
    <w:rsid w:val="00FB7CF9"/>
    <w:rsid w:val="00FB7EB3"/>
    <w:rsid w:val="00FC1EB3"/>
    <w:rsid w:val="00FC2DCB"/>
    <w:rsid w:val="00FC3A5F"/>
    <w:rsid w:val="00FC55DE"/>
    <w:rsid w:val="00FC62DB"/>
    <w:rsid w:val="00FC7E6B"/>
    <w:rsid w:val="00FC7FF5"/>
    <w:rsid w:val="00FD1B50"/>
    <w:rsid w:val="00FD1CEA"/>
    <w:rsid w:val="00FD24ED"/>
    <w:rsid w:val="00FD4AA3"/>
    <w:rsid w:val="00FD6696"/>
    <w:rsid w:val="00FD71F7"/>
    <w:rsid w:val="00FE429A"/>
    <w:rsid w:val="00FE4E2A"/>
    <w:rsid w:val="00FE6E45"/>
    <w:rsid w:val="00FF2F9F"/>
    <w:rsid w:val="00FF5296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EA0ECF-115A-4F77-AFCB-03FF86B6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BCDF4-4CE7-49F8-9E3D-C1598A7C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11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keithphw@hotmail.com</cp:lastModifiedBy>
  <cp:revision>78</cp:revision>
  <cp:lastPrinted>2013-09-02T14:42:00Z</cp:lastPrinted>
  <dcterms:created xsi:type="dcterms:W3CDTF">2012-04-01T15:15:00Z</dcterms:created>
  <dcterms:modified xsi:type="dcterms:W3CDTF">2020-07-14T13:12:00Z</dcterms:modified>
</cp:coreProperties>
</file>